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«GUD GIR – VI DELER» er satt som overskrift på Plan for trosopplæring i Den norske kirke. Alle menighetene i Sør-Hålogaland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jobber nå systematisk med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å utvikle en fornyet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trosopplæring for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alle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sine døpte ba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rn og unge. Det innebærer å utarbeide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,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gjennomføre og videreutvikle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lokal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e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plan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er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for dette arbeidet. </w:t>
      </w:r>
    </w:p>
    <w:p w:rsidR="004A5E72" w:rsidRPr="00E614CD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 w:rsidRPr="00E614CD">
        <w:rPr>
          <w:rFonts w:ascii="Bryant" w:hAnsi="Bryant" w:cs="Arial"/>
          <w:color w:val="393838"/>
          <w:sz w:val="24"/>
          <w:szCs w:val="24"/>
          <w:lang w:eastAsia="nb-NO"/>
        </w:rPr>
        <w:t xml:space="preserve">Plan for trosopplæring har som formål å bidra til en systematisk og sammenhengene trosopplæring som </w:t>
      </w:r>
    </w:p>
    <w:p w:rsidR="004A5E72" w:rsidRDefault="004A5E72" w:rsidP="004A5E7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vekker og styrker kristen tro</w:t>
      </w:r>
    </w:p>
    <w:p w:rsidR="004A5E72" w:rsidRDefault="004A5E72" w:rsidP="004A5E7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gir kjennskap til den treenige Gud</w:t>
      </w:r>
    </w:p>
    <w:p w:rsidR="004A5E72" w:rsidRDefault="004A5E72" w:rsidP="004A5E7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bidrar til kristen livstolkning og livsmestring</w:t>
      </w:r>
    </w:p>
    <w:p w:rsidR="004A5E72" w:rsidRDefault="004A5E72" w:rsidP="004A5E7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utfordrer til engasjement og deltakelse i kirke og samfunnsliv</w:t>
      </w:r>
    </w:p>
    <w:p w:rsidR="004A5E72" w:rsidRPr="00E614CD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 w:rsidRPr="00E614CD">
        <w:rPr>
          <w:rFonts w:ascii="Bryant" w:hAnsi="Bryant" w:cs="Arial"/>
          <w:color w:val="393838"/>
          <w:sz w:val="24"/>
          <w:szCs w:val="24"/>
          <w:lang w:eastAsia="nb-NO"/>
        </w:rPr>
        <w:t xml:space="preserve">for alle døpte i alderen 0-18 pr, uavhengig av funksjonsevne. </w:t>
      </w:r>
    </w:p>
    <w:p w:rsidR="004A5E72" w:rsidRPr="0040051B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Gjennom trosopplæringsreformen skal alle døpte barn og unge få et tilbud på omlag 315 timer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med trosopplæring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i sin lokale me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nighet.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Bakgrunnen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for reformen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er </w:t>
      </w:r>
      <w:proofErr w:type="spellStart"/>
      <w:r>
        <w:rPr>
          <w:rFonts w:ascii="Bryant" w:hAnsi="Bryant" w:cs="Arial"/>
          <w:color w:val="393838"/>
          <w:sz w:val="24"/>
          <w:szCs w:val="24"/>
          <w:lang w:eastAsia="nb-NO"/>
        </w:rPr>
        <w:t>bl</w:t>
      </w:r>
      <w:proofErr w:type="spellEnd"/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 a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endringene i skolens kristendomsundervisning og stortingets vedtak om trosopplæring for alle døpte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, 27. mai 2003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.</w:t>
      </w:r>
    </w:p>
    <w:p w:rsidR="004A5E72" w:rsidRPr="0040051B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Dyktige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trosopplæringsmedarbeidere, menighets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pedagoger,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kateketer,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prester, kirkemusikere og andre ansatte i menighetene gjør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,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sammen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med frivillige og gode samarbeidspartnere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,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en stor innsats for å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bygge ut trosopplæringen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i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de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lokal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e menighetene. Mange menigheter samarbeider om felles trosopplæringstiltak innenfor samme prosti. </w:t>
      </w:r>
    </w:p>
    <w:p w:rsidR="004A5E72" w:rsidRPr="0040051B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De lokale planene for trosopplæring godkjennes av biskopen.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I løpet av hver menighetsrådsperiode skal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planene revideres og videreutvikles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, slik at de er oppdatert og operative.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En fornyet trosopplæring innebærer kontinuerlig læring og utvikling for alle involverte.</w:t>
      </w:r>
    </w:p>
    <w:p w:rsidR="004A5E72" w:rsidRDefault="004A5E72" w:rsidP="004A5E72">
      <w:pPr>
        <w:shd w:val="clear" w:color="auto" w:fill="FFFFFF"/>
        <w:spacing w:after="0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Barn og unge skal få leve og vokse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i 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>den troen de er døpt til. De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>rfor utvikler menighetene i Sør-Hålogaland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bispedømme et omfattende tilbud om trosopplæring for alle døpte</w:t>
      </w: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. </w:t>
      </w:r>
    </w:p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>Sør-Hålogaland</w:t>
      </w:r>
      <w:r w:rsidRPr="0040051B">
        <w:rPr>
          <w:rFonts w:ascii="Bryant" w:hAnsi="Bryant" w:cs="Arial"/>
          <w:color w:val="393838"/>
          <w:sz w:val="24"/>
          <w:szCs w:val="24"/>
          <w:lang w:eastAsia="nb-NO"/>
        </w:rPr>
        <w:t xml:space="preserve"> bispedømmeråd tilbyr kurs og veiledning til menighetenes arbeid med trosopplæringen.</w:t>
      </w:r>
    </w:p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color w:val="393838"/>
          <w:sz w:val="24"/>
          <w:szCs w:val="24"/>
          <w:lang w:eastAsia="nb-NO"/>
        </w:rPr>
        <w:t xml:space="preserve">Trosopplæringsreformen bærer navnet «Størst av alt», som fokuserer på barnets plass i Guds rike. Trosopplæringens innhold søker å holde sammen den enkeltes livssituasjon, kirkens tro og tradisjon, og et fokus på kristen tro i praksis, slik Guds kjærlighet åpenbares i Jesus Kristus. </w:t>
      </w:r>
    </w:p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i/>
          <w:color w:val="393838"/>
          <w:sz w:val="24"/>
          <w:szCs w:val="24"/>
          <w:lang w:eastAsia="nb-NO"/>
        </w:rPr>
      </w:pPr>
    </w:p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i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 xml:space="preserve">Større rikdom enn hva ord kan romme, </w:t>
      </w:r>
    </w:p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i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>Større rikdom enn hva ord kan romme</w:t>
      </w:r>
    </w:p>
    <w:p w:rsidR="004A5E72" w:rsidRPr="00875903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i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>har du gitt oss gjennom dåpens gave</w:t>
      </w:r>
    </w:p>
    <w:p w:rsidR="004A5E72" w:rsidRPr="00446A76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color w:val="393838"/>
          <w:sz w:val="24"/>
          <w:szCs w:val="24"/>
          <w:lang w:eastAsia="nb-NO"/>
        </w:rPr>
      </w:pP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>Herre la vår tro bli fylt av glede!</w:t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  <w:t xml:space="preserve">Norsk salmebok </w:t>
      </w:r>
      <w:proofErr w:type="spellStart"/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>nr</w:t>
      </w:r>
      <w:proofErr w:type="spellEnd"/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 xml:space="preserve"> 586 </w:t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  <w:r>
        <w:rPr>
          <w:rFonts w:ascii="Bryant" w:hAnsi="Bryant" w:cs="Arial"/>
          <w:i/>
          <w:color w:val="393838"/>
          <w:sz w:val="24"/>
          <w:szCs w:val="24"/>
          <w:lang w:eastAsia="nb-NO"/>
        </w:rPr>
        <w:tab/>
      </w:r>
    </w:p>
    <w:p w:rsidR="004A5E72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i/>
          <w:color w:val="393838"/>
          <w:sz w:val="24"/>
          <w:szCs w:val="24"/>
          <w:lang w:eastAsia="nb-NO"/>
        </w:rPr>
      </w:pPr>
    </w:p>
    <w:p w:rsidR="004A5E72" w:rsidRPr="0040051B" w:rsidRDefault="004A5E72" w:rsidP="004A5E72">
      <w:pPr>
        <w:shd w:val="clear" w:color="auto" w:fill="FFFFFF"/>
        <w:spacing w:before="100" w:beforeAutospacing="1" w:after="100" w:afterAutospacing="1" w:line="360" w:lineRule="atLeast"/>
        <w:rPr>
          <w:rFonts w:ascii="Bryant" w:hAnsi="Bryant" w:cs="Arial"/>
          <w:i/>
          <w:color w:val="393838"/>
          <w:sz w:val="24"/>
          <w:szCs w:val="24"/>
          <w:lang w:eastAsia="nb-NO"/>
        </w:rPr>
      </w:pPr>
    </w:p>
    <w:p w:rsidR="004A5E72" w:rsidRDefault="004A5E72" w:rsidP="004A5E72"/>
    <w:p w:rsidR="009C12E5" w:rsidRDefault="009C12E5">
      <w:bookmarkStart w:id="0" w:name="_GoBack"/>
      <w:bookmarkEnd w:id="0"/>
    </w:p>
    <w:sectPr w:rsidR="009C12E5" w:rsidSect="0007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y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0DA5"/>
    <w:multiLevelType w:val="hybridMultilevel"/>
    <w:tmpl w:val="48D48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2"/>
    <w:rsid w:val="004A5E72"/>
    <w:rsid w:val="009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5E7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5E7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</dc:creator>
  <cp:lastModifiedBy>sor</cp:lastModifiedBy>
  <cp:revision>1</cp:revision>
  <dcterms:created xsi:type="dcterms:W3CDTF">2014-11-18T12:18:00Z</dcterms:created>
  <dcterms:modified xsi:type="dcterms:W3CDTF">2014-11-18T12:19:00Z</dcterms:modified>
</cp:coreProperties>
</file>