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1324" w14:textId="3E938B82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C47CF0C" wp14:editId="1DC35020">
            <wp:extent cx="601980" cy="746760"/>
            <wp:effectExtent l="0" t="0" r="7620" b="0"/>
            <wp:docPr id="705225691" name="Bilde 70522569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88" cy="75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FEF5B" w14:textId="6503209D" w:rsidR="005014CE" w:rsidRDefault="00C4352E" w:rsidP="07B9188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Den norske kirke </w:t>
      </w:r>
      <w:r w:rsidR="643D1CDB" w:rsidRPr="07B9188C">
        <w:rPr>
          <w:rFonts w:ascii="Arial" w:eastAsia="Arial" w:hAnsi="Arial" w:cs="Arial"/>
          <w:b/>
          <w:bCs/>
          <w:color w:val="000000" w:themeColor="text1"/>
        </w:rPr>
        <w:t>Spydeberg sokn</w:t>
      </w:r>
    </w:p>
    <w:p w14:paraId="58D5D117" w14:textId="77777777" w:rsidR="00C4352E" w:rsidRDefault="00C4352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929F020" w14:textId="637A30F1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27F3B36" w14:textId="3982AFC2" w:rsidR="005014CE" w:rsidRDefault="643D1CDB" w:rsidP="07B9188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07B9188C">
        <w:rPr>
          <w:rFonts w:ascii="Arial" w:eastAsia="Arial" w:hAnsi="Arial" w:cs="Arial"/>
          <w:color w:val="000000" w:themeColor="text1"/>
        </w:rPr>
        <w:t> </w:t>
      </w:r>
    </w:p>
    <w:p w14:paraId="66E1B1BE" w14:textId="6E8C3237" w:rsidR="005014CE" w:rsidRDefault="643D1CDB" w:rsidP="07B9188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torsdag 2</w:t>
      </w:r>
      <w:r w:rsidR="00527E8E">
        <w:rPr>
          <w:rFonts w:ascii="Arial" w:eastAsia="Arial" w:hAnsi="Arial" w:cs="Arial"/>
          <w:b/>
          <w:bCs/>
          <w:color w:val="000000" w:themeColor="text1"/>
        </w:rPr>
        <w:t>7</w:t>
      </w:r>
      <w:r w:rsidRPr="07B9188C">
        <w:rPr>
          <w:rFonts w:ascii="Arial" w:eastAsia="Arial" w:hAnsi="Arial" w:cs="Arial"/>
          <w:b/>
          <w:bCs/>
          <w:color w:val="000000" w:themeColor="text1"/>
        </w:rPr>
        <w:t>.0</w:t>
      </w:r>
      <w:r w:rsidR="00527E8E">
        <w:rPr>
          <w:rFonts w:ascii="Arial" w:eastAsia="Arial" w:hAnsi="Arial" w:cs="Arial"/>
          <w:b/>
          <w:bCs/>
          <w:color w:val="000000" w:themeColor="text1"/>
        </w:rPr>
        <w:t>2</w:t>
      </w:r>
      <w:r w:rsidRPr="07B9188C">
        <w:rPr>
          <w:rFonts w:ascii="Arial" w:eastAsia="Arial" w:hAnsi="Arial" w:cs="Arial"/>
          <w:b/>
          <w:bCs/>
          <w:color w:val="000000" w:themeColor="text1"/>
        </w:rPr>
        <w:t>.25 kl. 18.00-20.30 på SMH</w:t>
      </w:r>
    </w:p>
    <w:p w14:paraId="5F9C3326" w14:textId="667D6DDF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color w:val="000000" w:themeColor="text1"/>
        </w:rPr>
        <w:t> </w:t>
      </w:r>
    </w:p>
    <w:p w14:paraId="32763701" w14:textId="726B1167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07B9188C">
        <w:rPr>
          <w:rFonts w:ascii="Arial" w:eastAsia="Arial" w:hAnsi="Arial" w:cs="Arial"/>
          <w:color w:val="000000" w:themeColor="text1"/>
        </w:rPr>
        <w:t>  </w:t>
      </w:r>
    </w:p>
    <w:p w14:paraId="073AEE12" w14:textId="27D10899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color w:val="000000" w:themeColor="text1"/>
        </w:rPr>
        <w:t> </w:t>
      </w:r>
    </w:p>
    <w:p w14:paraId="15554D02" w14:textId="4D50063D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color w:val="000000" w:themeColor="text1"/>
        </w:rPr>
        <w:t>Innkalles: </w:t>
      </w:r>
    </w:p>
    <w:p w14:paraId="6DF68D58" w14:textId="5D05BA08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07B9188C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07B9188C">
        <w:rPr>
          <w:rFonts w:ascii="Arial" w:eastAsia="Arial" w:hAnsi="Arial" w:cs="Arial"/>
          <w:color w:val="000000" w:themeColor="text1"/>
        </w:rPr>
        <w:t>Helfrid</w:t>
      </w:r>
      <w:proofErr w:type="spellEnd"/>
      <w:r w:rsidRPr="07B9188C">
        <w:rPr>
          <w:rFonts w:ascii="Arial" w:eastAsia="Arial" w:hAnsi="Arial" w:cs="Arial"/>
          <w:color w:val="000000" w:themeColor="text1"/>
        </w:rPr>
        <w:t xml:space="preserve"> Svenneby Kiserud Tom Erik Unnerud Røed, Silje Kibsgård Fjeldbraaten, sokneprest Marita Solberg Bjerke og daglig leder Terje Stenholt. </w:t>
      </w:r>
    </w:p>
    <w:p w14:paraId="05712AC5" w14:textId="6CBCA79E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07B9188C">
        <w:rPr>
          <w:rFonts w:ascii="Arial" w:eastAsia="Arial" w:hAnsi="Arial" w:cs="Arial"/>
          <w:color w:val="000000" w:themeColor="text1"/>
        </w:rPr>
        <w:t xml:space="preserve"> 1. vara Ingjerd Bøe Egeland (møter fast)</w:t>
      </w:r>
      <w:r w:rsidR="00527E8E">
        <w:rPr>
          <w:rFonts w:ascii="Arial" w:eastAsia="Arial" w:hAnsi="Arial" w:cs="Arial"/>
          <w:color w:val="000000" w:themeColor="text1"/>
        </w:rPr>
        <w:t xml:space="preserve">. </w:t>
      </w:r>
      <w:r w:rsidRPr="07B9188C">
        <w:rPr>
          <w:rFonts w:ascii="Arial" w:eastAsia="Arial" w:hAnsi="Arial" w:cs="Arial"/>
          <w:color w:val="000000" w:themeColor="text1"/>
        </w:rPr>
        <w:t>3. vara Elisabeth Egeberg (møter fast som leder i diakoniutvalget)</w:t>
      </w:r>
      <w:r w:rsidR="00527E8E" w:rsidRPr="00527E8E">
        <w:rPr>
          <w:rFonts w:ascii="Arial" w:eastAsia="Arial" w:hAnsi="Arial" w:cs="Arial"/>
          <w:color w:val="000000" w:themeColor="text1"/>
        </w:rPr>
        <w:t xml:space="preserve"> </w:t>
      </w:r>
      <w:r w:rsidR="00527E8E" w:rsidRPr="07B9188C">
        <w:rPr>
          <w:rFonts w:ascii="Arial" w:eastAsia="Arial" w:hAnsi="Arial" w:cs="Arial"/>
          <w:color w:val="000000" w:themeColor="text1"/>
        </w:rPr>
        <w:t>2. vara Berit Svenneby</w:t>
      </w:r>
      <w:r w:rsidR="004824BF">
        <w:rPr>
          <w:rFonts w:ascii="Arial" w:eastAsia="Arial" w:hAnsi="Arial" w:cs="Arial"/>
          <w:color w:val="000000" w:themeColor="text1"/>
        </w:rPr>
        <w:t xml:space="preserve"> og </w:t>
      </w:r>
      <w:r w:rsidRPr="07B9188C">
        <w:rPr>
          <w:rFonts w:ascii="Arial" w:eastAsia="Arial" w:hAnsi="Arial" w:cs="Arial"/>
          <w:color w:val="000000" w:themeColor="text1"/>
        </w:rPr>
        <w:t>4. vara Anne Marit Ellefsen</w:t>
      </w:r>
      <w:r w:rsidR="004824BF">
        <w:rPr>
          <w:rFonts w:ascii="Arial" w:eastAsia="Arial" w:hAnsi="Arial" w:cs="Arial"/>
          <w:color w:val="000000" w:themeColor="text1"/>
        </w:rPr>
        <w:t xml:space="preserve"> møter etter nærmere innkalling</w:t>
      </w:r>
    </w:p>
    <w:p w14:paraId="7470753B" w14:textId="16E0555B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422B9C3" w14:textId="6288997C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color w:val="000000" w:themeColor="text1"/>
        </w:rPr>
        <w:t>Turnusliste for servering: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7B9188C" w14:paraId="62846B01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4954" w14:textId="169F1EEB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27.02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4C9A" w14:textId="09551043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Iver </w:t>
            </w:r>
          </w:p>
        </w:tc>
      </w:tr>
      <w:tr w:rsidR="07B9188C" w14:paraId="3F50819A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A46" w14:textId="10C98480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27.03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324E" w14:textId="3AA5C8AC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Tom Erik </w:t>
            </w:r>
          </w:p>
        </w:tc>
      </w:tr>
      <w:tr w:rsidR="07B9188C" w14:paraId="7D545F41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6688" w14:textId="79AD492A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08.05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E9A8" w14:textId="0A8D03B9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Silje </w:t>
            </w:r>
          </w:p>
        </w:tc>
      </w:tr>
      <w:tr w:rsidR="07B9188C" w14:paraId="48CAFC16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A180" w14:textId="692AB251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12.06 Alle tar med litt til felles bord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34D3" w14:textId="65822EA7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Anne (vertskap)</w:t>
            </w:r>
          </w:p>
        </w:tc>
      </w:tr>
      <w:tr w:rsidR="07B9188C" w14:paraId="78439C9B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BB5C" w14:textId="192F7BE3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28.08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084" w14:textId="7893A660" w:rsidR="07B9188C" w:rsidRDefault="00174FF2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Marita/Terje</w:t>
            </w:r>
          </w:p>
        </w:tc>
      </w:tr>
      <w:tr w:rsidR="07B9188C" w14:paraId="62F3B8A5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F141" w14:textId="4EF0EAFA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25.09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E486" w14:textId="17E2BE8E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Ingjerd</w:t>
            </w:r>
          </w:p>
        </w:tc>
      </w:tr>
      <w:tr w:rsidR="07B9188C" w14:paraId="62E4E4F0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9726" w14:textId="0C23EF38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9172" w14:textId="4B9CD586" w:rsidR="07B9188C" w:rsidRDefault="008801E9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Berit</w:t>
            </w:r>
          </w:p>
        </w:tc>
      </w:tr>
      <w:tr w:rsidR="07B9188C" w14:paraId="7A40DCF4" w14:textId="77777777" w:rsidTr="07B9188C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581F" w14:textId="498F3BD5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7B9188C"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AC2E" w14:textId="3815047B" w:rsidR="07B9188C" w:rsidRDefault="07B9188C" w:rsidP="07B9188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7B9188C">
              <w:rPr>
                <w:rFonts w:ascii="Arial" w:eastAsia="Arial" w:hAnsi="Arial" w:cs="Arial"/>
                <w:color w:val="000000" w:themeColor="text1"/>
              </w:rPr>
              <w:t>Gro</w:t>
            </w:r>
          </w:p>
        </w:tc>
      </w:tr>
    </w:tbl>
    <w:p w14:paraId="21445AEB" w14:textId="028A0542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59B813E" w14:textId="62A7F65B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BC81AB" w14:textId="313ABC9C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color w:val="000000" w:themeColor="text1"/>
        </w:rPr>
        <w:t>Åpning ved soknepresten. </w:t>
      </w:r>
    </w:p>
    <w:p w14:paraId="34A74EBF" w14:textId="4EB5F0F5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F927360" w14:textId="6D4445FE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07B9188C">
        <w:rPr>
          <w:rFonts w:ascii="Arial" w:eastAsia="Arial" w:hAnsi="Arial" w:cs="Arial"/>
          <w:color w:val="000000" w:themeColor="text1"/>
        </w:rPr>
        <w:t> </w:t>
      </w:r>
    </w:p>
    <w:p w14:paraId="43213CD1" w14:textId="55BC6F6C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941E4EF" w14:textId="332AA5AD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69C7150" w14:textId="662D8492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b/>
          <w:bCs/>
          <w:color w:val="000000" w:themeColor="text1"/>
        </w:rPr>
        <w:t>10/25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105153A2" w14:textId="7A9BA1A6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0061B50E" w14:textId="30D8A998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9A7FD09" w14:textId="62DB5CE2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11/25</w:t>
      </w:r>
      <w:r w:rsidRPr="07B9188C">
        <w:rPr>
          <w:rStyle w:val="eop"/>
          <w:rFonts w:ascii="Arial" w:eastAsia="Arial" w:hAnsi="Arial" w:cs="Arial"/>
          <w:color w:val="000000" w:themeColor="text1"/>
        </w:rPr>
        <w:t xml:space="preserve"> Godkjenning av møtebok fra 2</w:t>
      </w:r>
      <w:r w:rsidR="00382843">
        <w:rPr>
          <w:rStyle w:val="eop"/>
          <w:rFonts w:ascii="Arial" w:eastAsia="Arial" w:hAnsi="Arial" w:cs="Arial"/>
          <w:color w:val="000000" w:themeColor="text1"/>
        </w:rPr>
        <w:t>3.01.25</w:t>
      </w:r>
    </w:p>
    <w:p w14:paraId="5F565B86" w14:textId="73ABC785" w:rsidR="005014CE" w:rsidRDefault="643D1CDB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 xml:space="preserve"> Møtebok fra 2</w:t>
      </w:r>
      <w:r w:rsidR="00382843">
        <w:rPr>
          <w:rStyle w:val="normaltextrun"/>
          <w:rFonts w:ascii="Arial" w:eastAsia="Arial" w:hAnsi="Arial" w:cs="Arial"/>
          <w:color w:val="000000" w:themeColor="text1"/>
        </w:rPr>
        <w:t>3.01.25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 xml:space="preserve"> godkjennes.</w:t>
      </w:r>
    </w:p>
    <w:p w14:paraId="2EA4B69D" w14:textId="77777777" w:rsidR="0086589D" w:rsidRDefault="0086589D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</w:p>
    <w:p w14:paraId="600B97EB" w14:textId="0E3694DA" w:rsidR="0086589D" w:rsidRDefault="0086589D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4D41E9">
        <w:rPr>
          <w:rStyle w:val="normaltextrun"/>
          <w:rFonts w:ascii="Arial" w:eastAsia="Arial" w:hAnsi="Arial" w:cs="Arial"/>
          <w:b/>
          <w:bCs/>
          <w:color w:val="000000" w:themeColor="text1"/>
        </w:rPr>
        <w:t>12/25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D535CD">
        <w:rPr>
          <w:rStyle w:val="normaltextrun"/>
          <w:rFonts w:ascii="Arial" w:eastAsia="Arial" w:hAnsi="Arial" w:cs="Arial"/>
          <w:color w:val="000000" w:themeColor="text1"/>
        </w:rPr>
        <w:t>Konstituering</w:t>
      </w:r>
      <w:r w:rsidR="0056276A">
        <w:rPr>
          <w:rStyle w:val="normaltextrun"/>
          <w:rFonts w:ascii="Arial" w:eastAsia="Arial" w:hAnsi="Arial" w:cs="Arial"/>
          <w:color w:val="000000" w:themeColor="text1"/>
        </w:rPr>
        <w:t>: 1. vara Ingjerd Bøe Egelan</w:t>
      </w:r>
      <w:r w:rsidR="00D535CD">
        <w:rPr>
          <w:rStyle w:val="normaltextrun"/>
          <w:rFonts w:ascii="Arial" w:eastAsia="Arial" w:hAnsi="Arial" w:cs="Arial"/>
          <w:color w:val="000000" w:themeColor="text1"/>
        </w:rPr>
        <w:t xml:space="preserve">d går inn som fast medlem etter Sigmund Lereims borgang. </w:t>
      </w:r>
      <w:r w:rsidR="00C6502F">
        <w:rPr>
          <w:rStyle w:val="normaltextrun"/>
          <w:rFonts w:ascii="Arial" w:eastAsia="Arial" w:hAnsi="Arial" w:cs="Arial"/>
          <w:color w:val="000000" w:themeColor="text1"/>
        </w:rPr>
        <w:t xml:space="preserve">2. vara Berit Svenneby rykker opp til 1. vara og møter fast. </w:t>
      </w:r>
      <w:r w:rsidR="00D535CD">
        <w:rPr>
          <w:rStyle w:val="normaltextrun"/>
          <w:rFonts w:ascii="Arial" w:eastAsia="Arial" w:hAnsi="Arial" w:cs="Arial"/>
          <w:color w:val="000000" w:themeColor="text1"/>
        </w:rPr>
        <w:t xml:space="preserve">Valg </w:t>
      </w:r>
      <w:r w:rsidR="006D4494">
        <w:rPr>
          <w:rStyle w:val="normaltextrun"/>
          <w:rFonts w:ascii="Arial" w:eastAsia="Arial" w:hAnsi="Arial" w:cs="Arial"/>
          <w:color w:val="000000" w:themeColor="text1"/>
        </w:rPr>
        <w:t>av representant til kirkelig fellesråd. Valg av ny leder.</w:t>
      </w:r>
      <w:r w:rsidR="00C6502F">
        <w:rPr>
          <w:rStyle w:val="normaltextrun"/>
          <w:rFonts w:ascii="Arial" w:eastAsia="Arial" w:hAnsi="Arial" w:cs="Arial"/>
          <w:color w:val="000000" w:themeColor="text1"/>
        </w:rPr>
        <w:t xml:space="preserve"> Valg</w:t>
      </w:r>
      <w:r w:rsidR="00F4048B">
        <w:rPr>
          <w:rStyle w:val="normaltextrun"/>
          <w:rFonts w:ascii="Arial" w:eastAsia="Arial" w:hAnsi="Arial" w:cs="Arial"/>
          <w:color w:val="000000" w:themeColor="text1"/>
        </w:rPr>
        <w:t xml:space="preserve"> av ny representant</w:t>
      </w:r>
      <w:r w:rsidR="00C6502F">
        <w:rPr>
          <w:rStyle w:val="normaltextrun"/>
          <w:rFonts w:ascii="Arial" w:eastAsia="Arial" w:hAnsi="Arial" w:cs="Arial"/>
          <w:color w:val="000000" w:themeColor="text1"/>
        </w:rPr>
        <w:t xml:space="preserve"> til økonomikomiteen og </w:t>
      </w:r>
      <w:r w:rsidR="00F4048B">
        <w:rPr>
          <w:rStyle w:val="normaltextrun"/>
          <w:rFonts w:ascii="Arial" w:eastAsia="Arial" w:hAnsi="Arial" w:cs="Arial"/>
          <w:color w:val="000000" w:themeColor="text1"/>
        </w:rPr>
        <w:t>hus-styret.</w:t>
      </w:r>
    </w:p>
    <w:p w14:paraId="57FB98B3" w14:textId="25A2972F" w:rsidR="006D4494" w:rsidRDefault="006D4494" w:rsidP="07B9188C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4D41E9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</w:p>
    <w:p w14:paraId="2F0C86E3" w14:textId="77777777" w:rsidR="007561F0" w:rsidRDefault="007561F0" w:rsidP="07B9188C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1B7B583D" w14:textId="77777777" w:rsidR="007D77A2" w:rsidRDefault="007D77A2" w:rsidP="07B9188C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54A005FE" w14:textId="78241660" w:rsidR="007561F0" w:rsidRDefault="007561F0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lastRenderedPageBreak/>
        <w:t>13/25</w:t>
      </w:r>
      <w:r w:rsidR="006D2AFA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6D2AFA">
        <w:rPr>
          <w:rStyle w:val="normaltextrun"/>
          <w:rFonts w:ascii="Arial" w:eastAsia="Arial" w:hAnsi="Arial" w:cs="Arial"/>
          <w:color w:val="000000" w:themeColor="text1"/>
        </w:rPr>
        <w:t>Årsmelding og regnskap skal vedtas (se vedlegg)</w:t>
      </w:r>
    </w:p>
    <w:p w14:paraId="2A082597" w14:textId="5E02DD5B" w:rsidR="006D2AFA" w:rsidRDefault="006D2AFA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152FFD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Årsmelding</w:t>
      </w:r>
      <w:r w:rsidR="00152FFD">
        <w:rPr>
          <w:rStyle w:val="normaltextrun"/>
          <w:rFonts w:ascii="Arial" w:eastAsia="Arial" w:hAnsi="Arial" w:cs="Arial"/>
          <w:color w:val="000000" w:themeColor="text1"/>
        </w:rPr>
        <w:t xml:space="preserve"> og regnskap 2024 vedtas slik det er lagt fram av AU</w:t>
      </w:r>
    </w:p>
    <w:p w14:paraId="3CAADCED" w14:textId="6ABB5767" w:rsidR="59E5C90E" w:rsidRDefault="59E5C90E" w:rsidP="59E5C90E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7D16D6AF" w14:textId="5664DAE3" w:rsidR="001B47AA" w:rsidRDefault="001B47AA" w:rsidP="07B9188C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 w:rsidRPr="000A0C16">
        <w:rPr>
          <w:rStyle w:val="normaltextrun"/>
          <w:rFonts w:ascii="Arial" w:eastAsia="Arial" w:hAnsi="Arial" w:cs="Arial"/>
          <w:b/>
          <w:bCs/>
          <w:color w:val="000000" w:themeColor="text1"/>
        </w:rPr>
        <w:t>14/25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Gudstjen</w:t>
      </w:r>
      <w:r w:rsidR="00CF0B71">
        <w:rPr>
          <w:rStyle w:val="normaltextrun"/>
          <w:rFonts w:ascii="Arial" w:eastAsia="Arial" w:hAnsi="Arial" w:cs="Arial"/>
          <w:color w:val="000000" w:themeColor="text1"/>
        </w:rPr>
        <w:t>e</w:t>
      </w:r>
      <w:r>
        <w:rPr>
          <w:rStyle w:val="normaltextrun"/>
          <w:rFonts w:ascii="Arial" w:eastAsia="Arial" w:hAnsi="Arial" w:cs="Arial"/>
          <w:color w:val="000000" w:themeColor="text1"/>
        </w:rPr>
        <w:t>ste</w:t>
      </w:r>
      <w:r w:rsidR="00CF0B71">
        <w:rPr>
          <w:rStyle w:val="normaltextrun"/>
          <w:rFonts w:ascii="Arial" w:eastAsia="Arial" w:hAnsi="Arial" w:cs="Arial"/>
          <w:color w:val="000000" w:themeColor="text1"/>
        </w:rPr>
        <w:t xml:space="preserve">plan for 2. semester 2025 </w:t>
      </w:r>
      <w:r w:rsidR="007D77A2">
        <w:rPr>
          <w:rStyle w:val="normaltextrun"/>
          <w:rFonts w:ascii="Arial" w:eastAsia="Arial" w:hAnsi="Arial" w:cs="Arial"/>
          <w:color w:val="000000" w:themeColor="text1"/>
        </w:rPr>
        <w:t>ettersendes/legges fram i møtet.</w:t>
      </w:r>
    </w:p>
    <w:p w14:paraId="054FB4FE" w14:textId="45B2F958" w:rsidR="00CF0B71" w:rsidRPr="006D2AFA" w:rsidRDefault="00CF0B71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0A0C16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: </w:t>
      </w:r>
      <w:r w:rsidR="000A0C16">
        <w:rPr>
          <w:rStyle w:val="normaltextrun"/>
          <w:rFonts w:ascii="Arial" w:eastAsia="Arial" w:hAnsi="Arial" w:cs="Arial"/>
          <w:color w:val="000000" w:themeColor="text1"/>
        </w:rPr>
        <w:t xml:space="preserve">Sokneprestens forslag bifalles. </w:t>
      </w:r>
    </w:p>
    <w:p w14:paraId="1FB20C3C" w14:textId="564C6585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3832044" w14:textId="0A270854" w:rsidR="005014CE" w:rsidRDefault="000B683F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1</w:t>
      </w:r>
      <w:r w:rsidR="00C057D1">
        <w:rPr>
          <w:rStyle w:val="eop"/>
          <w:rFonts w:ascii="Arial" w:eastAsia="Arial" w:hAnsi="Arial" w:cs="Arial"/>
          <w:b/>
          <w:bCs/>
          <w:color w:val="000000" w:themeColor="text1"/>
        </w:rPr>
        <w:t>5</w:t>
      </w:r>
      <w:r w:rsidR="643D1CDB"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643D1CDB" w:rsidRPr="07B9188C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C057D1">
        <w:rPr>
          <w:rStyle w:val="eop"/>
          <w:rFonts w:ascii="Arial" w:eastAsia="Arial" w:hAnsi="Arial" w:cs="Arial"/>
          <w:color w:val="000000" w:themeColor="text1"/>
        </w:rPr>
        <w:t xml:space="preserve">Utsatt sak: </w:t>
      </w:r>
      <w:r w:rsidR="643D1CDB" w:rsidRPr="07B9188C">
        <w:rPr>
          <w:rFonts w:ascii="Arial" w:eastAsia="Arial" w:hAnsi="Arial" w:cs="Arial"/>
          <w:color w:val="000000" w:themeColor="text1"/>
        </w:rPr>
        <w:t xml:space="preserve">Høringssvar til IØKF </w:t>
      </w:r>
      <w:proofErr w:type="gramStart"/>
      <w:r w:rsidR="643D1CDB" w:rsidRPr="07B9188C">
        <w:rPr>
          <w:rFonts w:ascii="Arial" w:eastAsia="Arial" w:hAnsi="Arial" w:cs="Arial"/>
          <w:color w:val="000000" w:themeColor="text1"/>
        </w:rPr>
        <w:t>vedrørende</w:t>
      </w:r>
      <w:proofErr w:type="gramEnd"/>
      <w:r w:rsidR="643D1CDB" w:rsidRPr="07B9188C">
        <w:rPr>
          <w:rFonts w:ascii="Arial" w:eastAsia="Arial" w:hAnsi="Arial" w:cs="Arial"/>
          <w:color w:val="000000" w:themeColor="text1"/>
        </w:rPr>
        <w:t xml:space="preserve"> ressurser og verdier. </w:t>
      </w:r>
      <w:r w:rsidR="00C057D1">
        <w:rPr>
          <w:rFonts w:ascii="Arial" w:eastAsia="Arial" w:hAnsi="Arial" w:cs="Arial"/>
          <w:color w:val="000000" w:themeColor="text1"/>
        </w:rPr>
        <w:t>D</w:t>
      </w:r>
      <w:r w:rsidR="643D1CDB" w:rsidRPr="07B9188C">
        <w:rPr>
          <w:rFonts w:ascii="Arial" w:eastAsia="Arial" w:hAnsi="Arial" w:cs="Arial"/>
          <w:color w:val="000000" w:themeColor="text1"/>
        </w:rPr>
        <w:t>okumenter</w:t>
      </w:r>
      <w:r w:rsidR="00C057D1">
        <w:rPr>
          <w:rFonts w:ascii="Arial" w:eastAsia="Arial" w:hAnsi="Arial" w:cs="Arial"/>
          <w:color w:val="000000" w:themeColor="text1"/>
        </w:rPr>
        <w:t xml:space="preserve"> var vedlagt innkalling til forrige møte</w:t>
      </w:r>
      <w:r w:rsidR="643D1CDB" w:rsidRPr="07B9188C">
        <w:rPr>
          <w:rFonts w:ascii="Arial" w:eastAsia="Arial" w:hAnsi="Arial" w:cs="Arial"/>
          <w:color w:val="000000" w:themeColor="text1"/>
        </w:rPr>
        <w:t xml:space="preserve"> (høringssvar, trappa og talloversikt)</w:t>
      </w:r>
    </w:p>
    <w:p w14:paraId="1CCB47E4" w14:textId="78232938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Fonts w:ascii="Arial" w:eastAsia="Arial" w:hAnsi="Arial" w:cs="Arial"/>
          <w:b/>
          <w:bCs/>
          <w:color w:val="000000" w:themeColor="text1"/>
        </w:rPr>
        <w:t>Vedtak:</w:t>
      </w:r>
      <w:r w:rsidRPr="07B9188C">
        <w:rPr>
          <w:rFonts w:ascii="Arial" w:eastAsia="Arial" w:hAnsi="Arial" w:cs="Arial"/>
          <w:color w:val="000000" w:themeColor="text1"/>
        </w:rPr>
        <w:t xml:space="preserve"> Formuleres i møte</w:t>
      </w:r>
    </w:p>
    <w:p w14:paraId="6B4CFF38" w14:textId="77777777" w:rsidR="00835202" w:rsidRDefault="00835202" w:rsidP="07B9188C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</w:p>
    <w:p w14:paraId="4FFBFBC0" w14:textId="2EB4DB47" w:rsidR="005014CE" w:rsidRDefault="00C057D1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16</w:t>
      </w:r>
      <w:r w:rsidR="643D1CDB"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643D1CDB" w:rsidRPr="07B9188C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493B2251" w14:textId="71A65BB8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195FEC" w14:textId="5D70E482" w:rsidR="00693C79" w:rsidRDefault="00693C79" w:rsidP="00693C79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Fra </w:t>
      </w:r>
      <w:r w:rsidR="00B36A5D">
        <w:rPr>
          <w:rStyle w:val="eop"/>
          <w:rFonts w:ascii="Arial" w:eastAsia="Arial" w:hAnsi="Arial" w:cs="Arial"/>
          <w:b/>
          <w:bCs/>
          <w:color w:val="000000" w:themeColor="text1"/>
        </w:rPr>
        <w:t>komiteen «Frivilligfest med årsmøte»</w:t>
      </w:r>
    </w:p>
    <w:p w14:paraId="189AD8EB" w14:textId="4C6418D4" w:rsidR="005014CE" w:rsidRPr="00693C79" w:rsidRDefault="643D1CDB" w:rsidP="00693C7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0E213B1D" w14:textId="64182251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299FA595" w14:textId="4289FBF3" w:rsidR="005014CE" w:rsidRPr="005953FA" w:rsidRDefault="643D1CDB" w:rsidP="005953F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22896046" w14:textId="190D9EB9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0A62EA2D" w14:textId="24E1A5CD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56425C77" w14:textId="02C8AEB9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6BA31FB7" w14:textId="2D4B64DD" w:rsidR="005014CE" w:rsidRDefault="643D1CDB" w:rsidP="07B9188C">
      <w:pPr>
        <w:pStyle w:val="Listeavsnitt"/>
        <w:numPr>
          <w:ilvl w:val="0"/>
          <w:numId w:val="2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</w:rPr>
      </w:pPr>
      <w:r w:rsidRPr="07B9188C">
        <w:rPr>
          <w:rStyle w:val="eop"/>
          <w:rFonts w:ascii="Arial" w:eastAsia="Arial" w:hAnsi="Arial" w:cs="Arial"/>
          <w:color w:val="000000" w:themeColor="text1"/>
        </w:rPr>
        <w:t>Status gudstjeneste og musikkutvalg</w:t>
      </w:r>
    </w:p>
    <w:p w14:paraId="389DCDB2" w14:textId="3A981236" w:rsidR="005953FA" w:rsidRDefault="005953FA" w:rsidP="07B9188C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Vedtak om utfasing av prostiprest-stillingen (se vedlegg</w:t>
      </w:r>
      <w:r w:rsidRPr="59E5C90E">
        <w:rPr>
          <w:rStyle w:val="eop"/>
          <w:rFonts w:ascii="Arial" w:eastAsia="Arial" w:hAnsi="Arial" w:cs="Arial"/>
          <w:color w:val="000000" w:themeColor="text1"/>
        </w:rPr>
        <w:t>)</w:t>
      </w:r>
      <w:r w:rsidR="49B81C18" w:rsidRPr="59E5C90E">
        <w:rPr>
          <w:rStyle w:val="eop"/>
          <w:rFonts w:ascii="Arial" w:eastAsia="Arial" w:hAnsi="Arial" w:cs="Arial"/>
          <w:color w:val="000000" w:themeColor="text1"/>
        </w:rPr>
        <w:t>. Konsekvenser.</w:t>
      </w:r>
    </w:p>
    <w:p w14:paraId="26FB2E8F" w14:textId="3DA147E9" w:rsidR="005014CE" w:rsidRDefault="643D1CDB" w:rsidP="07B9188C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260E1E2B" w14:textId="021D20D2" w:rsidR="00200C19" w:rsidRPr="00200C19" w:rsidRDefault="00200C19" w:rsidP="00200C19">
      <w:pPr>
        <w:pStyle w:val="Listeavsnitt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spellStart"/>
      <w:r>
        <w:rPr>
          <w:rFonts w:ascii="Arial" w:eastAsia="Arial" w:hAnsi="Arial" w:cs="Arial"/>
          <w:color w:val="000000" w:themeColor="text1"/>
        </w:rPr>
        <w:t>Vippps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med skattefradrag</w:t>
      </w:r>
      <w:r w:rsidR="00D92FAC">
        <w:rPr>
          <w:rFonts w:ascii="Arial" w:eastAsia="Arial" w:hAnsi="Arial" w:cs="Arial"/>
          <w:color w:val="000000" w:themeColor="text1"/>
        </w:rPr>
        <w:t xml:space="preserve"> ved ofring</w:t>
      </w:r>
      <w:r>
        <w:rPr>
          <w:rFonts w:ascii="Arial" w:eastAsia="Arial" w:hAnsi="Arial" w:cs="Arial"/>
          <w:color w:val="000000" w:themeColor="text1"/>
        </w:rPr>
        <w:t xml:space="preserve">: Ca. halvparten av giverne </w:t>
      </w:r>
      <w:r w:rsidR="00250C2C">
        <w:rPr>
          <w:rFonts w:ascii="Arial" w:eastAsia="Arial" w:hAnsi="Arial" w:cs="Arial"/>
          <w:color w:val="000000" w:themeColor="text1"/>
        </w:rPr>
        <w:t>ønsker dette</w:t>
      </w:r>
      <w:r w:rsidR="0009087B">
        <w:rPr>
          <w:rFonts w:ascii="Arial" w:eastAsia="Arial" w:hAnsi="Arial" w:cs="Arial"/>
          <w:color w:val="000000" w:themeColor="text1"/>
        </w:rPr>
        <w:t>. Ferske tall legges fram i møtet.</w:t>
      </w:r>
    </w:p>
    <w:p w14:paraId="074C3356" w14:textId="4F84464A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791FF6A" w14:textId="4971BC40" w:rsidR="005014CE" w:rsidRDefault="00C057D1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16</w:t>
      </w:r>
      <w:r w:rsidR="643D1CDB" w:rsidRPr="07B9188C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/24 </w:t>
      </w:r>
      <w:r w:rsidR="643D1CDB" w:rsidRPr="07B9188C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4410AA99" w14:textId="52C16AE1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E8E0F37" w14:textId="60B83446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141C347" w14:textId="7A79B4F9" w:rsidR="005014CE" w:rsidRDefault="005014CE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3927AC2" w14:textId="282227F6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color w:val="000000" w:themeColor="text1"/>
        </w:rPr>
        <w:t xml:space="preserve">Spydeberg </w:t>
      </w:r>
      <w:r w:rsidR="007561F0">
        <w:rPr>
          <w:rStyle w:val="normaltextrun"/>
          <w:rFonts w:ascii="Arial" w:eastAsia="Arial" w:hAnsi="Arial" w:cs="Arial"/>
          <w:color w:val="000000" w:themeColor="text1"/>
        </w:rPr>
        <w:t>20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>.0</w:t>
      </w:r>
      <w:r w:rsidR="007561F0">
        <w:rPr>
          <w:rStyle w:val="normaltextrun"/>
          <w:rFonts w:ascii="Arial" w:eastAsia="Arial" w:hAnsi="Arial" w:cs="Arial"/>
          <w:color w:val="000000" w:themeColor="text1"/>
        </w:rPr>
        <w:t>2</w:t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>.25</w:t>
      </w:r>
    </w:p>
    <w:p w14:paraId="54805BCE" w14:textId="41851E2B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4FA1B5E6" w14:textId="7B9959F0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7E639846" w14:textId="5BD5E0B4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color w:val="000000" w:themeColor="text1"/>
        </w:rPr>
        <w:t>Anne Kiserud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5BD7A31A" w14:textId="1F23867B" w:rsidR="005014CE" w:rsidRDefault="643D1CDB" w:rsidP="07B9188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7B9188C">
        <w:rPr>
          <w:rStyle w:val="normaltextrun"/>
          <w:rFonts w:ascii="Arial" w:eastAsia="Arial" w:hAnsi="Arial" w:cs="Arial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B9188C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p w14:paraId="104E3129" w14:textId="4F114399" w:rsidR="005014CE" w:rsidRDefault="005014CE"/>
    <w:sectPr w:rsidR="00501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797"/>
    <w:multiLevelType w:val="hybridMultilevel"/>
    <w:tmpl w:val="B308E786"/>
    <w:lvl w:ilvl="0" w:tplc="9F1698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1A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E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EC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8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AC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D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B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4D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34B"/>
    <w:multiLevelType w:val="hybridMultilevel"/>
    <w:tmpl w:val="0E54023C"/>
    <w:lvl w:ilvl="0" w:tplc="F03A6A3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B166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89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48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0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44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B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4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FD0F"/>
    <w:multiLevelType w:val="hybridMultilevel"/>
    <w:tmpl w:val="24460FB8"/>
    <w:lvl w:ilvl="0" w:tplc="635C458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DC09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4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62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8D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46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C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08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30773">
    <w:abstractNumId w:val="0"/>
  </w:num>
  <w:num w:numId="2" w16cid:durableId="1724327864">
    <w:abstractNumId w:val="1"/>
  </w:num>
  <w:num w:numId="3" w16cid:durableId="63703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94BEF"/>
    <w:rsid w:val="0009087B"/>
    <w:rsid w:val="000A0C16"/>
    <w:rsid w:val="000B683F"/>
    <w:rsid w:val="00152FFD"/>
    <w:rsid w:val="00174FF2"/>
    <w:rsid w:val="001B47AA"/>
    <w:rsid w:val="001D1368"/>
    <w:rsid w:val="00200C19"/>
    <w:rsid w:val="00250C2C"/>
    <w:rsid w:val="0036F7A7"/>
    <w:rsid w:val="00382843"/>
    <w:rsid w:val="004824BF"/>
    <w:rsid w:val="004A60BF"/>
    <w:rsid w:val="004D41E9"/>
    <w:rsid w:val="005014CE"/>
    <w:rsid w:val="00506B9D"/>
    <w:rsid w:val="00527E8E"/>
    <w:rsid w:val="0056276A"/>
    <w:rsid w:val="005953FA"/>
    <w:rsid w:val="00693C79"/>
    <w:rsid w:val="006D2AFA"/>
    <w:rsid w:val="006D4494"/>
    <w:rsid w:val="007561F0"/>
    <w:rsid w:val="007D77A2"/>
    <w:rsid w:val="00835202"/>
    <w:rsid w:val="0086589D"/>
    <w:rsid w:val="008801E9"/>
    <w:rsid w:val="0089696B"/>
    <w:rsid w:val="008F5C6A"/>
    <w:rsid w:val="0092160D"/>
    <w:rsid w:val="009503D1"/>
    <w:rsid w:val="0098635E"/>
    <w:rsid w:val="009C314B"/>
    <w:rsid w:val="00B36A5D"/>
    <w:rsid w:val="00BE5825"/>
    <w:rsid w:val="00C057D1"/>
    <w:rsid w:val="00C13D6D"/>
    <w:rsid w:val="00C4352E"/>
    <w:rsid w:val="00C6502F"/>
    <w:rsid w:val="00CA64DA"/>
    <w:rsid w:val="00CF0B71"/>
    <w:rsid w:val="00D535CD"/>
    <w:rsid w:val="00D92FAC"/>
    <w:rsid w:val="00DD061A"/>
    <w:rsid w:val="00ED2DB6"/>
    <w:rsid w:val="00F4048B"/>
    <w:rsid w:val="07B9188C"/>
    <w:rsid w:val="3C294BEF"/>
    <w:rsid w:val="49B81C18"/>
    <w:rsid w:val="59E5C90E"/>
    <w:rsid w:val="643D1CDB"/>
    <w:rsid w:val="6BD4D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9EA7"/>
  <w15:chartTrackingRefBased/>
  <w15:docId w15:val="{8B06DFEE-03FD-440D-84C6-B4A6FA4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07B9188C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07B9188C"/>
    <w:rPr>
      <w:rFonts w:asciiTheme="minorHAnsi" w:eastAsiaTheme="minorEastAsia" w:hAnsiTheme="minorHAnsi" w:cstheme="minorBidi"/>
      <w:sz w:val="24"/>
      <w:szCs w:val="24"/>
    </w:rPr>
  </w:style>
  <w:style w:type="paragraph" w:styleId="Listeavsnitt">
    <w:name w:val="List Paragraph"/>
    <w:basedOn w:val="Normal"/>
    <w:uiPriority w:val="34"/>
    <w:qFormat/>
    <w:rsid w:val="07B9188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7B9188C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366B7-800F-47B6-BFE9-59DC36AE1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628C6-1C7A-4617-9C51-57BC95870BC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0B137A90-E690-4B93-A86B-B5F5DC46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2025-02-20T12:33:00Z</dcterms:created>
  <dcterms:modified xsi:type="dcterms:W3CDTF">2025-02-20T12:33:00Z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