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8F8B" w14:textId="77777777" w:rsidR="008504A3" w:rsidRDefault="008504A3" w:rsidP="008504A3">
      <w:pPr>
        <w:spacing w:line="220" w:lineRule="atLeast"/>
        <w:rPr>
          <w:sz w:val="22"/>
        </w:rPr>
      </w:pPr>
    </w:p>
    <w:p w14:paraId="4C4AB258" w14:textId="77777777" w:rsidR="008504A3" w:rsidRDefault="008504A3" w:rsidP="008504A3">
      <w:pPr>
        <w:spacing w:line="220" w:lineRule="atLeast"/>
        <w:rPr>
          <w:sz w:val="22"/>
        </w:rPr>
      </w:pPr>
      <w:r>
        <w:rPr>
          <w:sz w:val="22"/>
        </w:rPr>
        <w:t xml:space="preserve">Du innkalles med dette til møte i </w:t>
      </w:r>
    </w:p>
    <w:tbl>
      <w:tblPr>
        <w:tblW w:w="0" w:type="auto"/>
        <w:tblLook w:val="04A0" w:firstRow="1" w:lastRow="0" w:firstColumn="1" w:lastColumn="0" w:noHBand="0" w:noVBand="1"/>
      </w:tblPr>
      <w:tblGrid>
        <w:gridCol w:w="1657"/>
        <w:gridCol w:w="7982"/>
      </w:tblGrid>
      <w:tr w:rsidR="008504A3" w14:paraId="6CC78416" w14:textId="77777777" w:rsidTr="008504A3">
        <w:tc>
          <w:tcPr>
            <w:tcW w:w="1668" w:type="dxa"/>
          </w:tcPr>
          <w:p w14:paraId="68A8B4B4" w14:textId="77777777" w:rsidR="008504A3" w:rsidRPr="00E1751B" w:rsidRDefault="008504A3" w:rsidP="008504A3">
            <w:pPr>
              <w:spacing w:line="220" w:lineRule="atLeast"/>
              <w:rPr>
                <w:b/>
                <w:sz w:val="22"/>
              </w:rPr>
            </w:pPr>
            <w:r>
              <w:rPr>
                <w:b/>
                <w:sz w:val="22"/>
              </w:rPr>
              <w:t>Råd</w:t>
            </w:r>
          </w:p>
        </w:tc>
        <w:tc>
          <w:tcPr>
            <w:tcW w:w="8111" w:type="dxa"/>
          </w:tcPr>
          <w:p w14:paraId="2B295C52" w14:textId="77777777" w:rsidR="008504A3" w:rsidRPr="00E1751B" w:rsidRDefault="00942C3C" w:rsidP="008504A3">
            <w:pPr>
              <w:spacing w:line="220" w:lineRule="atLeast"/>
              <w:rPr>
                <w:sz w:val="22"/>
              </w:rPr>
            </w:pPr>
            <w:r>
              <w:rPr>
                <w:sz w:val="22"/>
              </w:rPr>
              <w:t>Trøgstad o</w:t>
            </w:r>
            <w:r w:rsidR="003F2C5D">
              <w:rPr>
                <w:sz w:val="22"/>
              </w:rPr>
              <w:t>g</w:t>
            </w:r>
            <w:r>
              <w:rPr>
                <w:sz w:val="22"/>
              </w:rPr>
              <w:t xml:space="preserve"> Båstad</w:t>
            </w:r>
            <w:r w:rsidR="008504A3">
              <w:rPr>
                <w:sz w:val="22"/>
              </w:rPr>
              <w:t xml:space="preserve"> menighetsråd</w:t>
            </w:r>
          </w:p>
        </w:tc>
      </w:tr>
      <w:tr w:rsidR="008504A3" w14:paraId="50139285" w14:textId="77777777" w:rsidTr="008504A3">
        <w:tc>
          <w:tcPr>
            <w:tcW w:w="1668" w:type="dxa"/>
          </w:tcPr>
          <w:p w14:paraId="3D233914" w14:textId="77777777" w:rsidR="008504A3" w:rsidRPr="00E1751B" w:rsidRDefault="008504A3" w:rsidP="008504A3">
            <w:pPr>
              <w:spacing w:line="220" w:lineRule="atLeast"/>
              <w:rPr>
                <w:b/>
                <w:sz w:val="22"/>
              </w:rPr>
            </w:pPr>
            <w:r w:rsidRPr="00E1751B">
              <w:rPr>
                <w:b/>
                <w:sz w:val="22"/>
              </w:rPr>
              <w:t>Møtedato</w:t>
            </w:r>
          </w:p>
        </w:tc>
        <w:tc>
          <w:tcPr>
            <w:tcW w:w="8111" w:type="dxa"/>
          </w:tcPr>
          <w:p w14:paraId="0B517C20" w14:textId="63EC8F3D" w:rsidR="008504A3" w:rsidRPr="00E1751B" w:rsidRDefault="00555F74" w:rsidP="008504A3">
            <w:pPr>
              <w:spacing w:line="220" w:lineRule="atLeast"/>
              <w:rPr>
                <w:sz w:val="22"/>
              </w:rPr>
            </w:pPr>
            <w:r>
              <w:rPr>
                <w:sz w:val="22"/>
              </w:rPr>
              <w:t xml:space="preserve">Torsdag 13. mars 2025 </w:t>
            </w:r>
          </w:p>
        </w:tc>
      </w:tr>
      <w:tr w:rsidR="008504A3" w14:paraId="502C472E" w14:textId="77777777" w:rsidTr="008504A3">
        <w:tc>
          <w:tcPr>
            <w:tcW w:w="1668" w:type="dxa"/>
          </w:tcPr>
          <w:p w14:paraId="19E8C951" w14:textId="77777777" w:rsidR="008504A3" w:rsidRPr="008504A3" w:rsidRDefault="008504A3" w:rsidP="008504A3">
            <w:pPr>
              <w:spacing w:line="220" w:lineRule="atLeast"/>
              <w:rPr>
                <w:b/>
                <w:sz w:val="22"/>
              </w:rPr>
            </w:pPr>
            <w:r w:rsidRPr="008504A3">
              <w:rPr>
                <w:b/>
                <w:sz w:val="22"/>
              </w:rPr>
              <w:t>Møtetid</w:t>
            </w:r>
          </w:p>
        </w:tc>
        <w:tc>
          <w:tcPr>
            <w:tcW w:w="8111" w:type="dxa"/>
          </w:tcPr>
          <w:p w14:paraId="127FE977" w14:textId="6DFA1B96" w:rsidR="008504A3" w:rsidRPr="008504A3" w:rsidRDefault="00555F74" w:rsidP="008504A3">
            <w:pPr>
              <w:spacing w:line="220" w:lineRule="atLeast"/>
              <w:rPr>
                <w:sz w:val="22"/>
              </w:rPr>
            </w:pPr>
            <w:r>
              <w:rPr>
                <w:sz w:val="22"/>
              </w:rPr>
              <w:t xml:space="preserve">Kl 18.00 – 20.30 </w:t>
            </w:r>
          </w:p>
        </w:tc>
      </w:tr>
      <w:tr w:rsidR="008504A3" w14:paraId="74490D13" w14:textId="77777777" w:rsidTr="008504A3">
        <w:tc>
          <w:tcPr>
            <w:tcW w:w="1668" w:type="dxa"/>
          </w:tcPr>
          <w:p w14:paraId="4DB39E74" w14:textId="77777777" w:rsidR="008504A3" w:rsidRPr="00E1751B" w:rsidRDefault="008504A3" w:rsidP="008504A3">
            <w:pPr>
              <w:spacing w:line="220" w:lineRule="atLeast"/>
              <w:rPr>
                <w:b/>
                <w:sz w:val="22"/>
              </w:rPr>
            </w:pPr>
            <w:r w:rsidRPr="00E1751B">
              <w:rPr>
                <w:b/>
                <w:sz w:val="22"/>
              </w:rPr>
              <w:t>Møtested</w:t>
            </w:r>
          </w:p>
        </w:tc>
        <w:tc>
          <w:tcPr>
            <w:tcW w:w="8111" w:type="dxa"/>
          </w:tcPr>
          <w:p w14:paraId="7ED2B3CF" w14:textId="5FDF4A32" w:rsidR="008504A3" w:rsidRPr="00E1751B" w:rsidRDefault="00555F74" w:rsidP="008504A3">
            <w:pPr>
              <w:spacing w:line="220" w:lineRule="atLeast"/>
              <w:rPr>
                <w:sz w:val="22"/>
              </w:rPr>
            </w:pPr>
            <w:r>
              <w:rPr>
                <w:sz w:val="22"/>
              </w:rPr>
              <w:t xml:space="preserve">Kirkestua, Båstad </w:t>
            </w:r>
          </w:p>
        </w:tc>
      </w:tr>
    </w:tbl>
    <w:p w14:paraId="31877BED" w14:textId="77777777" w:rsidR="008504A3" w:rsidRDefault="008504A3" w:rsidP="008504A3">
      <w:pPr>
        <w:spacing w:line="220" w:lineRule="atLeast"/>
        <w:rPr>
          <w:sz w:val="22"/>
        </w:rPr>
      </w:pPr>
    </w:p>
    <w:p w14:paraId="35AA0DD6" w14:textId="5319751D" w:rsidR="008504A3" w:rsidRDefault="008504A3" w:rsidP="008504A3">
      <w:pPr>
        <w:spacing w:line="220" w:lineRule="atLeast"/>
        <w:rPr>
          <w:sz w:val="22"/>
        </w:rPr>
      </w:pPr>
      <w:r>
        <w:rPr>
          <w:sz w:val="22"/>
        </w:rPr>
        <w:t>Meld fra om eventuelt forfall til</w:t>
      </w:r>
      <w:r w:rsidR="00942C3C">
        <w:rPr>
          <w:sz w:val="22"/>
        </w:rPr>
        <w:t xml:space="preserve"> </w:t>
      </w:r>
      <w:r w:rsidR="0010438C">
        <w:rPr>
          <w:sz w:val="22"/>
        </w:rPr>
        <w:t>Berit Movik Lo</w:t>
      </w:r>
    </w:p>
    <w:p w14:paraId="57E1A34E" w14:textId="77777777" w:rsidR="008504A3" w:rsidRDefault="008504A3" w:rsidP="008504A3">
      <w:pPr>
        <w:spacing w:line="220" w:lineRule="atLeast"/>
        <w:rPr>
          <w:sz w:val="22"/>
        </w:rPr>
      </w:pPr>
    </w:p>
    <w:p w14:paraId="0642DC01" w14:textId="56991403" w:rsidR="008504A3" w:rsidRPr="003E26DD" w:rsidRDefault="008504A3" w:rsidP="008504A3">
      <w:pPr>
        <w:spacing w:line="220" w:lineRule="atLeast"/>
        <w:rPr>
          <w:sz w:val="24"/>
          <w:szCs w:val="24"/>
        </w:rPr>
      </w:pPr>
      <w:r w:rsidRPr="003E26DD">
        <w:rPr>
          <w:b/>
          <w:sz w:val="24"/>
          <w:szCs w:val="24"/>
        </w:rPr>
        <w:t>Innkalte:</w:t>
      </w:r>
      <w:r w:rsidR="00485398" w:rsidRPr="003E26DD">
        <w:rPr>
          <w:b/>
          <w:sz w:val="24"/>
          <w:szCs w:val="24"/>
        </w:rPr>
        <w:t xml:space="preserve"> </w:t>
      </w:r>
      <w:r w:rsidR="00485398" w:rsidRPr="003E26DD">
        <w:rPr>
          <w:bCs/>
          <w:sz w:val="24"/>
          <w:szCs w:val="24"/>
        </w:rPr>
        <w:t>Berit Movik Lo, Cicilie Klethagen Langstad, Tormod Karlsen, Anita Berget, Kjersti Marken, Åshild Moen Arnesen, Tone Torp Andresen, Ellen Løchen Børresen og Inger Lise Kåen Haugen</w:t>
      </w:r>
      <w:r w:rsidR="003E26DD">
        <w:rPr>
          <w:bCs/>
          <w:sz w:val="24"/>
          <w:szCs w:val="24"/>
        </w:rPr>
        <w:t>.</w:t>
      </w:r>
    </w:p>
    <w:p w14:paraId="40E78710" w14:textId="7303918D" w:rsidR="008504A3" w:rsidRPr="003E26DD" w:rsidRDefault="008504A3" w:rsidP="008504A3">
      <w:pPr>
        <w:tabs>
          <w:tab w:val="left" w:pos="0"/>
        </w:tabs>
        <w:rPr>
          <w:sz w:val="24"/>
          <w:szCs w:val="24"/>
        </w:rPr>
      </w:pPr>
      <w:r w:rsidRPr="003E26DD">
        <w:rPr>
          <w:b/>
          <w:sz w:val="24"/>
          <w:szCs w:val="24"/>
        </w:rPr>
        <w:t>Meldt forfall:</w:t>
      </w:r>
      <w:r w:rsidRPr="003E26DD">
        <w:rPr>
          <w:sz w:val="24"/>
          <w:szCs w:val="24"/>
        </w:rPr>
        <w:t xml:space="preserve"> </w:t>
      </w:r>
    </w:p>
    <w:p w14:paraId="0D355213" w14:textId="77777777" w:rsidR="008504A3" w:rsidRDefault="008504A3" w:rsidP="008504A3">
      <w:pPr>
        <w:tabs>
          <w:tab w:val="left" w:pos="0"/>
        </w:tabs>
        <w:rPr>
          <w:sz w:val="22"/>
        </w:rPr>
      </w:pPr>
    </w:p>
    <w:p w14:paraId="519A4D89" w14:textId="77777777" w:rsidR="008504A3" w:rsidRDefault="008504A3" w:rsidP="008504A3">
      <w:pPr>
        <w:tabs>
          <w:tab w:val="left" w:pos="0"/>
        </w:tabs>
        <w:ind w:left="1134" w:hanging="1134"/>
        <w:rPr>
          <w:b/>
          <w:sz w:val="22"/>
        </w:rPr>
      </w:pPr>
    </w:p>
    <w:p w14:paraId="279D682C" w14:textId="3B507663" w:rsidR="008504A3" w:rsidRPr="003E26DD" w:rsidRDefault="008504A3" w:rsidP="008504A3">
      <w:pPr>
        <w:tabs>
          <w:tab w:val="left" w:pos="0"/>
        </w:tabs>
        <w:ind w:left="1134" w:hanging="1134"/>
        <w:rPr>
          <w:b/>
          <w:sz w:val="24"/>
          <w:szCs w:val="24"/>
        </w:rPr>
      </w:pPr>
      <w:r w:rsidRPr="003E26DD">
        <w:rPr>
          <w:b/>
          <w:sz w:val="24"/>
          <w:szCs w:val="24"/>
        </w:rPr>
        <w:t xml:space="preserve">Sak </w:t>
      </w:r>
      <w:r w:rsidR="00B740D1" w:rsidRPr="003E26DD">
        <w:rPr>
          <w:b/>
          <w:sz w:val="24"/>
          <w:szCs w:val="24"/>
        </w:rPr>
        <w:t xml:space="preserve">  </w:t>
      </w:r>
      <w:r w:rsidR="00555F74" w:rsidRPr="003E26DD">
        <w:rPr>
          <w:b/>
          <w:sz w:val="24"/>
          <w:szCs w:val="24"/>
        </w:rPr>
        <w:t xml:space="preserve">8 </w:t>
      </w:r>
      <w:r w:rsidRPr="003E26DD">
        <w:rPr>
          <w:b/>
          <w:sz w:val="24"/>
          <w:szCs w:val="24"/>
        </w:rPr>
        <w:t>/</w:t>
      </w:r>
      <w:r w:rsidR="00C04AAE" w:rsidRPr="003E26DD">
        <w:rPr>
          <w:b/>
          <w:sz w:val="24"/>
          <w:szCs w:val="24"/>
        </w:rPr>
        <w:t>2</w:t>
      </w:r>
      <w:r w:rsidR="00505517" w:rsidRPr="003E26DD">
        <w:rPr>
          <w:b/>
          <w:sz w:val="24"/>
          <w:szCs w:val="24"/>
        </w:rPr>
        <w:t>5</w:t>
      </w:r>
      <w:r w:rsidRPr="003E26DD">
        <w:rPr>
          <w:b/>
          <w:sz w:val="24"/>
          <w:szCs w:val="24"/>
        </w:rPr>
        <w:tab/>
        <w:t>Godkjenning av møtebok fra forrige møte</w:t>
      </w:r>
      <w:r w:rsidR="00555F74" w:rsidRPr="003E26DD">
        <w:rPr>
          <w:b/>
          <w:sz w:val="24"/>
          <w:szCs w:val="24"/>
        </w:rPr>
        <w:t xml:space="preserve"> (16.01.25)</w:t>
      </w:r>
      <w:r w:rsidRPr="003E26DD">
        <w:rPr>
          <w:b/>
          <w:sz w:val="24"/>
          <w:szCs w:val="24"/>
        </w:rPr>
        <w:t xml:space="preserve"> og godkjenning av innkalling til dette møte.</w:t>
      </w:r>
    </w:p>
    <w:p w14:paraId="5B8D842A" w14:textId="28A9BE26" w:rsidR="00555F74" w:rsidRPr="003E26DD" w:rsidRDefault="00555F74" w:rsidP="008504A3">
      <w:pPr>
        <w:tabs>
          <w:tab w:val="left" w:pos="0"/>
        </w:tabs>
        <w:ind w:left="1134" w:hanging="1134"/>
        <w:rPr>
          <w:bCs/>
          <w:sz w:val="24"/>
          <w:szCs w:val="24"/>
        </w:rPr>
      </w:pPr>
      <w:r w:rsidRPr="003E26DD">
        <w:rPr>
          <w:bCs/>
          <w:sz w:val="24"/>
          <w:szCs w:val="24"/>
        </w:rPr>
        <w:t xml:space="preserve">Vedtak:  Møtebok fra 16.01.25 og innkalling til møtet 13. mars 2025 godkjennes. </w:t>
      </w:r>
    </w:p>
    <w:p w14:paraId="5CB22CEF" w14:textId="77777777" w:rsidR="008504A3" w:rsidRPr="003E26DD" w:rsidRDefault="008504A3" w:rsidP="008504A3">
      <w:pPr>
        <w:tabs>
          <w:tab w:val="left" w:pos="0"/>
        </w:tabs>
        <w:ind w:left="1134" w:hanging="1134"/>
        <w:rPr>
          <w:sz w:val="24"/>
          <w:szCs w:val="24"/>
        </w:rPr>
      </w:pPr>
    </w:p>
    <w:p w14:paraId="3A72BB92" w14:textId="77777777" w:rsidR="008504A3" w:rsidRDefault="008504A3" w:rsidP="008504A3">
      <w:pPr>
        <w:tabs>
          <w:tab w:val="left" w:pos="0"/>
        </w:tabs>
        <w:ind w:left="1134" w:hanging="1134"/>
        <w:rPr>
          <w:sz w:val="22"/>
        </w:rPr>
      </w:pPr>
    </w:p>
    <w:p w14:paraId="584D6C02" w14:textId="520F2142" w:rsidR="00555F74" w:rsidRPr="00555F74" w:rsidRDefault="008504A3" w:rsidP="00555F74">
      <w:pPr>
        <w:rPr>
          <w:b/>
          <w:bCs/>
          <w:sz w:val="24"/>
          <w:szCs w:val="24"/>
        </w:rPr>
      </w:pPr>
      <w:r w:rsidRPr="00A44414">
        <w:rPr>
          <w:b/>
          <w:sz w:val="22"/>
        </w:rPr>
        <w:t>Sak</w:t>
      </w:r>
      <w:r>
        <w:rPr>
          <w:b/>
          <w:sz w:val="22"/>
        </w:rPr>
        <w:t xml:space="preserve"> </w:t>
      </w:r>
      <w:r w:rsidR="00B740D1">
        <w:rPr>
          <w:b/>
          <w:sz w:val="22"/>
        </w:rPr>
        <w:t xml:space="preserve">  </w:t>
      </w:r>
      <w:r w:rsidR="00555F74">
        <w:rPr>
          <w:b/>
          <w:sz w:val="22"/>
        </w:rPr>
        <w:t>9</w:t>
      </w:r>
      <w:r w:rsidRPr="00A44414">
        <w:rPr>
          <w:b/>
          <w:sz w:val="22"/>
        </w:rPr>
        <w:t>/</w:t>
      </w:r>
      <w:r w:rsidR="00C04AAE" w:rsidRPr="00555F74">
        <w:rPr>
          <w:b/>
          <w:sz w:val="24"/>
          <w:szCs w:val="24"/>
        </w:rPr>
        <w:t>2</w:t>
      </w:r>
      <w:r w:rsidR="00505517" w:rsidRPr="00555F74">
        <w:rPr>
          <w:b/>
          <w:sz w:val="24"/>
          <w:szCs w:val="24"/>
        </w:rPr>
        <w:t>5</w:t>
      </w:r>
      <w:r w:rsidR="00555F74" w:rsidRPr="00555F74">
        <w:rPr>
          <w:b/>
          <w:sz w:val="24"/>
          <w:szCs w:val="24"/>
        </w:rPr>
        <w:t xml:space="preserve">  </w:t>
      </w:r>
      <w:r w:rsidR="00555F74" w:rsidRPr="00555F74">
        <w:rPr>
          <w:sz w:val="24"/>
          <w:szCs w:val="24"/>
        </w:rPr>
        <w:t xml:space="preserve"> </w:t>
      </w:r>
      <w:r w:rsidR="00555F74" w:rsidRPr="00555F74">
        <w:rPr>
          <w:b/>
          <w:bCs/>
          <w:sz w:val="24"/>
          <w:szCs w:val="24"/>
        </w:rPr>
        <w:t>Regnskap og balanse 2024</w:t>
      </w:r>
    </w:p>
    <w:p w14:paraId="2D356171" w14:textId="77777777" w:rsidR="00555F74" w:rsidRPr="00555F74" w:rsidRDefault="00555F74" w:rsidP="00555F74">
      <w:pPr>
        <w:rPr>
          <w:sz w:val="24"/>
          <w:szCs w:val="24"/>
        </w:rPr>
      </w:pPr>
      <w:r w:rsidRPr="00555F74">
        <w:rPr>
          <w:sz w:val="24"/>
          <w:szCs w:val="24"/>
        </w:rPr>
        <w:t xml:space="preserve">Tina Dahl fører regnskapet for menighetsrådet, og hun vil legge fram regnskapet og balansen for 2024 for rådet. </w:t>
      </w:r>
    </w:p>
    <w:p w14:paraId="73E80849" w14:textId="77777777" w:rsidR="00555F74" w:rsidRPr="00555F74" w:rsidRDefault="00555F74" w:rsidP="00555F74">
      <w:pPr>
        <w:rPr>
          <w:sz w:val="24"/>
          <w:szCs w:val="24"/>
        </w:rPr>
      </w:pPr>
      <w:r w:rsidRPr="00555F74">
        <w:rPr>
          <w:sz w:val="24"/>
          <w:szCs w:val="24"/>
        </w:rPr>
        <w:t xml:space="preserve">Vedtak: Rådet godkjenner regnskapet og balansen slik det foreligger og tar det til etterretning. </w:t>
      </w:r>
    </w:p>
    <w:p w14:paraId="2792C95D" w14:textId="77777777" w:rsidR="00555F74" w:rsidRDefault="00555F74" w:rsidP="00555F74"/>
    <w:p w14:paraId="31AE7D03" w14:textId="77777777" w:rsidR="003E26DD" w:rsidRDefault="003E26DD" w:rsidP="00555F74">
      <w:pPr>
        <w:rPr>
          <w:b/>
          <w:bCs/>
          <w:sz w:val="24"/>
          <w:szCs w:val="24"/>
        </w:rPr>
      </w:pPr>
    </w:p>
    <w:p w14:paraId="4543BD8A" w14:textId="12F08F19" w:rsidR="00555F74" w:rsidRPr="00555F74" w:rsidRDefault="00555F74" w:rsidP="00555F74">
      <w:pPr>
        <w:rPr>
          <w:b/>
          <w:bCs/>
          <w:sz w:val="24"/>
          <w:szCs w:val="24"/>
        </w:rPr>
      </w:pPr>
      <w:r>
        <w:rPr>
          <w:b/>
          <w:bCs/>
          <w:sz w:val="24"/>
          <w:szCs w:val="24"/>
        </w:rPr>
        <w:t xml:space="preserve">Sak 10/25 </w:t>
      </w:r>
      <w:r w:rsidRPr="00555F74">
        <w:rPr>
          <w:b/>
          <w:bCs/>
          <w:sz w:val="24"/>
          <w:szCs w:val="24"/>
        </w:rPr>
        <w:t xml:space="preserve">Budsjett 2025 </w:t>
      </w:r>
    </w:p>
    <w:p w14:paraId="52CB3F48" w14:textId="77777777" w:rsidR="00555F74" w:rsidRPr="00555F74" w:rsidRDefault="00555F74" w:rsidP="00555F74">
      <w:pPr>
        <w:rPr>
          <w:sz w:val="24"/>
          <w:szCs w:val="24"/>
        </w:rPr>
      </w:pPr>
      <w:r w:rsidRPr="00555F74">
        <w:rPr>
          <w:sz w:val="24"/>
          <w:szCs w:val="24"/>
        </w:rPr>
        <w:t xml:space="preserve">Legges fram i møtet. </w:t>
      </w:r>
    </w:p>
    <w:p w14:paraId="5A47996D" w14:textId="77777777" w:rsidR="00555F74" w:rsidRPr="00555F74" w:rsidRDefault="00555F74" w:rsidP="00555F74">
      <w:pPr>
        <w:rPr>
          <w:sz w:val="24"/>
          <w:szCs w:val="24"/>
        </w:rPr>
      </w:pPr>
    </w:p>
    <w:p w14:paraId="07D5D680" w14:textId="012E16A7" w:rsidR="00555F74" w:rsidRPr="00555F74" w:rsidRDefault="00555F74" w:rsidP="00555F74">
      <w:pPr>
        <w:spacing w:after="120"/>
        <w:rPr>
          <w:b/>
          <w:bCs/>
          <w:sz w:val="24"/>
          <w:szCs w:val="24"/>
        </w:rPr>
      </w:pPr>
      <w:r w:rsidRPr="00555F74">
        <w:rPr>
          <w:b/>
          <w:bCs/>
          <w:sz w:val="24"/>
          <w:szCs w:val="24"/>
        </w:rPr>
        <w:t>Sak 11/25</w:t>
      </w:r>
      <w:r w:rsidRPr="00555F74">
        <w:rPr>
          <w:b/>
          <w:bCs/>
          <w:sz w:val="24"/>
          <w:szCs w:val="24"/>
        </w:rPr>
        <w:t xml:space="preserve"> Menighetsrådets årsrapport 2024 </w:t>
      </w:r>
    </w:p>
    <w:p w14:paraId="31928F31" w14:textId="77777777" w:rsidR="00555F74" w:rsidRPr="00555F74" w:rsidRDefault="00555F74" w:rsidP="00555F74">
      <w:pPr>
        <w:spacing w:after="120"/>
        <w:rPr>
          <w:color w:val="FF0000"/>
          <w:sz w:val="24"/>
          <w:szCs w:val="24"/>
        </w:rPr>
      </w:pPr>
      <w:r w:rsidRPr="00555F74">
        <w:rPr>
          <w:sz w:val="24"/>
          <w:szCs w:val="24"/>
        </w:rPr>
        <w:t xml:space="preserve">Menighetsrådets årsrapport består av rapportene fra rådet, utvalgene, trosopplæringen, kirkemusikk, alt arbeidet menighetsrådet har ansvar for samt regnskap, balanse og budsjett. egges fram i møtet. Rapporten legges fram i møtet. </w:t>
      </w:r>
    </w:p>
    <w:p w14:paraId="5E8C2876" w14:textId="77777777" w:rsidR="00555F74" w:rsidRPr="00555F74" w:rsidRDefault="00555F74" w:rsidP="00555F74">
      <w:pPr>
        <w:spacing w:after="120"/>
        <w:rPr>
          <w:sz w:val="24"/>
          <w:szCs w:val="24"/>
        </w:rPr>
      </w:pPr>
      <w:r w:rsidRPr="00555F74">
        <w:rPr>
          <w:sz w:val="24"/>
          <w:szCs w:val="24"/>
        </w:rPr>
        <w:t>Vedtak: Menighetsrådets årsrapport 2024 godkjennes</w:t>
      </w:r>
    </w:p>
    <w:p w14:paraId="41F912A8" w14:textId="77777777" w:rsidR="00555F74" w:rsidRPr="00555F74" w:rsidRDefault="00555F74" w:rsidP="00555F74">
      <w:pPr>
        <w:rPr>
          <w:sz w:val="24"/>
          <w:szCs w:val="24"/>
        </w:rPr>
      </w:pPr>
    </w:p>
    <w:p w14:paraId="0B4D7E11" w14:textId="73C9026D" w:rsidR="00555F74" w:rsidRPr="00555F74" w:rsidRDefault="00555F74" w:rsidP="00555F74">
      <w:pPr>
        <w:rPr>
          <w:b/>
          <w:bCs/>
          <w:sz w:val="24"/>
          <w:szCs w:val="24"/>
        </w:rPr>
      </w:pPr>
      <w:r w:rsidRPr="00555F74">
        <w:rPr>
          <w:b/>
          <w:bCs/>
          <w:sz w:val="24"/>
          <w:szCs w:val="24"/>
        </w:rPr>
        <w:t xml:space="preserve">Sak 12/25 </w:t>
      </w:r>
      <w:r w:rsidRPr="00555F74">
        <w:rPr>
          <w:b/>
          <w:bCs/>
          <w:sz w:val="24"/>
          <w:szCs w:val="24"/>
        </w:rPr>
        <w:t xml:space="preserve">Gudstjenestelista 2. semester 2025 </w:t>
      </w:r>
    </w:p>
    <w:p w14:paraId="36EA0D25" w14:textId="77777777" w:rsidR="00555F74" w:rsidRPr="00555F74" w:rsidRDefault="00555F74" w:rsidP="00555F74">
      <w:pPr>
        <w:rPr>
          <w:sz w:val="24"/>
          <w:szCs w:val="24"/>
        </w:rPr>
      </w:pPr>
      <w:r w:rsidRPr="00555F74">
        <w:rPr>
          <w:sz w:val="24"/>
          <w:szCs w:val="24"/>
        </w:rPr>
        <w:t xml:space="preserve">Menighetsrådet har fått forslag til gudstjenesteliste for 2. semester 2025 for godkjenning. Forslaget drøftes og vedtas med eventuelle endringer i møtet. </w:t>
      </w:r>
    </w:p>
    <w:p w14:paraId="4C071C68" w14:textId="390E41A7" w:rsidR="00555F74" w:rsidRPr="00555F74" w:rsidRDefault="00555F74" w:rsidP="00555F74">
      <w:pPr>
        <w:rPr>
          <w:color w:val="FF0000"/>
          <w:sz w:val="24"/>
          <w:szCs w:val="24"/>
        </w:rPr>
      </w:pPr>
      <w:r w:rsidRPr="00555F74">
        <w:rPr>
          <w:sz w:val="24"/>
          <w:szCs w:val="24"/>
        </w:rPr>
        <w:t xml:space="preserve">Vedtak: </w:t>
      </w:r>
    </w:p>
    <w:p w14:paraId="47D9A510" w14:textId="77777777" w:rsidR="00555F74" w:rsidRDefault="00555F74" w:rsidP="00555F74"/>
    <w:p w14:paraId="039E2424" w14:textId="360F6CF7" w:rsidR="00555F74" w:rsidRPr="003E26DD" w:rsidRDefault="003E26DD" w:rsidP="00555F74">
      <w:pPr>
        <w:rPr>
          <w:b/>
          <w:bCs/>
          <w:sz w:val="24"/>
          <w:szCs w:val="24"/>
        </w:rPr>
      </w:pPr>
      <w:r w:rsidRPr="003E26DD">
        <w:rPr>
          <w:b/>
          <w:bCs/>
          <w:sz w:val="24"/>
          <w:szCs w:val="24"/>
        </w:rPr>
        <w:t xml:space="preserve">Sak 13/25 </w:t>
      </w:r>
      <w:r w:rsidR="00555F74" w:rsidRPr="003E26DD">
        <w:rPr>
          <w:b/>
          <w:bCs/>
          <w:sz w:val="24"/>
          <w:szCs w:val="24"/>
        </w:rPr>
        <w:t xml:space="preserve">Solidus som givertjeneste i Trøgstad og Båstad menighet </w:t>
      </w:r>
    </w:p>
    <w:p w14:paraId="64DD3DEF" w14:textId="77777777" w:rsidR="00555F74" w:rsidRPr="008958F1" w:rsidRDefault="00555F74" w:rsidP="00555F74">
      <w:pPr>
        <w:spacing w:after="160" w:line="259" w:lineRule="auto"/>
        <w:rPr>
          <w:sz w:val="24"/>
          <w:szCs w:val="24"/>
        </w:rPr>
      </w:pPr>
      <w:r w:rsidRPr="008958F1">
        <w:rPr>
          <w:sz w:val="24"/>
          <w:szCs w:val="24"/>
        </w:rPr>
        <w:t>Trøgstad og Båstad menighet vurderer å ta i bruk Solidus som løsning for givertjeneste. Den norske kirke har allerede inngått avtale med Solidus. Solidus er et nettbasert program for givertjeneste og innrapportering av gaver med skattefradrag. Dette gjør jobben med registrering og rapportering mindre for de administrativt ansatte. Til orientering har Spydeberg menighet allerede inngått avtale med Solidus.</w:t>
      </w:r>
    </w:p>
    <w:p w14:paraId="169DF742" w14:textId="77777777" w:rsidR="00555F74" w:rsidRPr="008958F1" w:rsidRDefault="00555F74" w:rsidP="00555F74">
      <w:pPr>
        <w:spacing w:after="160" w:line="259" w:lineRule="auto"/>
        <w:rPr>
          <w:sz w:val="24"/>
          <w:szCs w:val="24"/>
        </w:rPr>
      </w:pPr>
      <w:r w:rsidRPr="008958F1">
        <w:rPr>
          <w:sz w:val="24"/>
          <w:szCs w:val="24"/>
        </w:rPr>
        <w:lastRenderedPageBreak/>
        <w:t> Gaver og offer kan gis til Trøgstad og Båstad menighet ved bruk av AvtaleGiro, efaktura, giro med KID, Vipps, SMS eller kortbetaling. Betalte beløp registreres automatisk.</w:t>
      </w:r>
    </w:p>
    <w:p w14:paraId="45235500" w14:textId="77777777" w:rsidR="00555F74" w:rsidRPr="008958F1" w:rsidRDefault="00555F74" w:rsidP="00555F74">
      <w:pPr>
        <w:spacing w:after="160" w:line="259" w:lineRule="auto"/>
        <w:rPr>
          <w:sz w:val="24"/>
          <w:szCs w:val="24"/>
        </w:rPr>
      </w:pPr>
      <w:r w:rsidRPr="008958F1">
        <w:rPr>
          <w:sz w:val="24"/>
          <w:szCs w:val="24"/>
        </w:rPr>
        <w:t> Ved bruk av Vipps ved offer har vi mulighet til å spørre giveren om de ønsker skattefradrag. Svarer de ja, blir fødselsnummeret med når Solidus importerer Vippsnummer-transaksjonene fra Vippsportalen til Solidus CRM. Nye givere kommer inn ved at de gir på Vipps eller SMS i gudstjenesten, registrerer seg på våre nettsider for å bli fast giver eller gir gaver på andre måter. I tillegg til at Vipps kan benyttes ved ofringer og andre engangsgaver, tilbyr Solidus også fast givertjeneste med Vipps. Da godkjenner giveren en fast giveravtale i sin Vipps-app. Skal de betale med AvtaleGiro signeres AvtaleGiroavtale direkte med BankID på nettsiden. </w:t>
      </w:r>
    </w:p>
    <w:p w14:paraId="2055FE3D" w14:textId="7178A86A" w:rsidR="00555F74" w:rsidRPr="003E26DD" w:rsidRDefault="00555F74" w:rsidP="003E26DD">
      <w:pPr>
        <w:spacing w:after="160" w:line="259" w:lineRule="auto"/>
        <w:rPr>
          <w:color w:val="FF0000"/>
          <w:sz w:val="24"/>
          <w:szCs w:val="24"/>
        </w:rPr>
      </w:pPr>
      <w:r w:rsidRPr="008958F1">
        <w:rPr>
          <w:sz w:val="24"/>
          <w:szCs w:val="24"/>
        </w:rPr>
        <w:t>Pris for inntil 500 givere er på 325 kr eks mva pr mnd for Trøgstad og Båstad menighet, pluss 1500 kroner i etableringsgebyr.</w:t>
      </w:r>
      <w:r w:rsidRPr="003E26DD">
        <w:rPr>
          <w:sz w:val="24"/>
          <w:szCs w:val="24"/>
        </w:rPr>
        <w:t xml:space="preserve"> </w:t>
      </w:r>
    </w:p>
    <w:p w14:paraId="1E071ED6" w14:textId="77777777" w:rsidR="00555F74" w:rsidRPr="003E26DD" w:rsidRDefault="00555F74" w:rsidP="00555F74">
      <w:pPr>
        <w:rPr>
          <w:sz w:val="24"/>
          <w:szCs w:val="24"/>
        </w:rPr>
      </w:pPr>
      <w:r w:rsidRPr="003E26DD">
        <w:rPr>
          <w:sz w:val="24"/>
          <w:szCs w:val="24"/>
        </w:rPr>
        <w:t xml:space="preserve">Vedtak: </w:t>
      </w:r>
    </w:p>
    <w:p w14:paraId="1236C5D2" w14:textId="77777777" w:rsidR="00555F74" w:rsidRPr="003E26DD" w:rsidRDefault="00555F74" w:rsidP="00555F74">
      <w:pPr>
        <w:rPr>
          <w:color w:val="FF0000"/>
          <w:sz w:val="24"/>
          <w:szCs w:val="24"/>
        </w:rPr>
      </w:pPr>
    </w:p>
    <w:p w14:paraId="5A4FC71B" w14:textId="1425CAA8" w:rsidR="00555F74" w:rsidRPr="003E26DD" w:rsidRDefault="003E26DD" w:rsidP="00555F74">
      <w:pPr>
        <w:rPr>
          <w:b/>
          <w:bCs/>
          <w:sz w:val="24"/>
          <w:szCs w:val="24"/>
        </w:rPr>
      </w:pPr>
      <w:r w:rsidRPr="003E26DD">
        <w:rPr>
          <w:b/>
          <w:bCs/>
          <w:sz w:val="24"/>
          <w:szCs w:val="24"/>
        </w:rPr>
        <w:t xml:space="preserve">Sak 14/25 </w:t>
      </w:r>
      <w:r w:rsidR="00555F74" w:rsidRPr="003E26DD">
        <w:rPr>
          <w:b/>
          <w:bCs/>
          <w:sz w:val="24"/>
          <w:szCs w:val="24"/>
        </w:rPr>
        <w:t>Rapport fra Utredningsgruppa menighetshusa Trøgstad og Båstad menighet</w:t>
      </w:r>
    </w:p>
    <w:p w14:paraId="41962B07" w14:textId="08DC3A58" w:rsidR="00555F74" w:rsidRPr="003E26DD" w:rsidRDefault="00555F74" w:rsidP="00555F74">
      <w:pPr>
        <w:rPr>
          <w:color w:val="FF0000"/>
          <w:sz w:val="24"/>
          <w:szCs w:val="24"/>
        </w:rPr>
      </w:pPr>
      <w:r w:rsidRPr="003E26DD">
        <w:rPr>
          <w:sz w:val="24"/>
          <w:szCs w:val="24"/>
        </w:rPr>
        <w:t xml:space="preserve">Utredningsgruppa for menighetshusa i Trøgstad og Båstad har laget en sluttrapport hvor de kommer med en konklusjon og anbefaling til menighetsrådet. Utredningsgruppa konkluderer med et nei til at menighetsrådet overtar eierskap og drift av Kirkestallen og Kirkestua. Saken legges fram i møtet uten forslag til vedtak.  </w:t>
      </w:r>
    </w:p>
    <w:p w14:paraId="38FD8BAD" w14:textId="77777777" w:rsidR="00555F74" w:rsidRPr="003E26DD" w:rsidRDefault="00555F74" w:rsidP="00555F74">
      <w:pPr>
        <w:rPr>
          <w:sz w:val="24"/>
          <w:szCs w:val="24"/>
        </w:rPr>
      </w:pPr>
      <w:r w:rsidRPr="003E26DD">
        <w:rPr>
          <w:sz w:val="24"/>
          <w:szCs w:val="24"/>
        </w:rPr>
        <w:t xml:space="preserve">Vedtak: </w:t>
      </w:r>
    </w:p>
    <w:p w14:paraId="71E44768" w14:textId="77777777" w:rsidR="00555F74" w:rsidRPr="003E26DD" w:rsidRDefault="00555F74" w:rsidP="00555F74">
      <w:pPr>
        <w:rPr>
          <w:sz w:val="24"/>
          <w:szCs w:val="24"/>
        </w:rPr>
      </w:pPr>
    </w:p>
    <w:p w14:paraId="5D945FA2" w14:textId="15DF3AED" w:rsidR="00555F74" w:rsidRPr="003E26DD" w:rsidRDefault="003E26DD" w:rsidP="00555F74">
      <w:pPr>
        <w:rPr>
          <w:b/>
          <w:bCs/>
          <w:sz w:val="24"/>
          <w:szCs w:val="24"/>
        </w:rPr>
      </w:pPr>
      <w:r w:rsidRPr="003E26DD">
        <w:rPr>
          <w:b/>
          <w:bCs/>
          <w:sz w:val="24"/>
          <w:szCs w:val="24"/>
        </w:rPr>
        <w:t xml:space="preserve">Sak 15/25 </w:t>
      </w:r>
      <w:r w:rsidR="00555F74" w:rsidRPr="003E26DD">
        <w:rPr>
          <w:b/>
          <w:bCs/>
          <w:sz w:val="24"/>
          <w:szCs w:val="24"/>
        </w:rPr>
        <w:t xml:space="preserve"> Menighetens årsmøte 27. mars  </w:t>
      </w:r>
    </w:p>
    <w:p w14:paraId="2025B7A0" w14:textId="77777777" w:rsidR="00555F74" w:rsidRPr="003E26DD" w:rsidRDefault="00555F74" w:rsidP="00555F74">
      <w:pPr>
        <w:rPr>
          <w:sz w:val="24"/>
          <w:szCs w:val="24"/>
        </w:rPr>
      </w:pPr>
      <w:r w:rsidRPr="003E26DD">
        <w:rPr>
          <w:sz w:val="24"/>
          <w:szCs w:val="24"/>
        </w:rPr>
        <w:t xml:space="preserve">I menighetsrådsmøtet 16. januar kom rådet fram til saker som skal tas opp i årsmøtet 27. mars. I dagens møte tar rådet en siste finpuss på hvordan årsmøtet gjennomføres og hvilke saker som skal vektlegges. </w:t>
      </w:r>
    </w:p>
    <w:p w14:paraId="62022C92" w14:textId="77777777" w:rsidR="00555F74" w:rsidRPr="003E26DD" w:rsidRDefault="00555F74" w:rsidP="00555F74">
      <w:pPr>
        <w:rPr>
          <w:sz w:val="24"/>
          <w:szCs w:val="24"/>
        </w:rPr>
      </w:pPr>
    </w:p>
    <w:p w14:paraId="0874C6C4" w14:textId="644286C2" w:rsidR="00555F74" w:rsidRPr="003E26DD" w:rsidRDefault="003E26DD" w:rsidP="00555F74">
      <w:pPr>
        <w:rPr>
          <w:b/>
          <w:bCs/>
          <w:sz w:val="24"/>
          <w:szCs w:val="24"/>
        </w:rPr>
      </w:pPr>
      <w:r w:rsidRPr="003E26DD">
        <w:rPr>
          <w:b/>
          <w:bCs/>
          <w:sz w:val="24"/>
          <w:szCs w:val="24"/>
        </w:rPr>
        <w:t xml:space="preserve">Sak 16/25 </w:t>
      </w:r>
      <w:r w:rsidR="00555F74" w:rsidRPr="003E26DD">
        <w:rPr>
          <w:b/>
          <w:bCs/>
          <w:sz w:val="24"/>
          <w:szCs w:val="24"/>
        </w:rPr>
        <w:t xml:space="preserve">Valgkomite til styret i Menighetsbarnehagen </w:t>
      </w:r>
    </w:p>
    <w:p w14:paraId="02FA0BFF" w14:textId="77777777" w:rsidR="00555F74" w:rsidRPr="003E26DD" w:rsidRDefault="00555F74" w:rsidP="00555F74">
      <w:pPr>
        <w:rPr>
          <w:sz w:val="24"/>
          <w:szCs w:val="24"/>
        </w:rPr>
      </w:pPr>
      <w:r w:rsidRPr="003E26DD">
        <w:rPr>
          <w:sz w:val="24"/>
          <w:szCs w:val="24"/>
        </w:rPr>
        <w:t xml:space="preserve">Menighetsbarnehagen i Trøgstad har sin generalforsamling torsdag 3. april 2025. På generalforsamlingen skal det velges 1 - 2 nye medlemmer til styret. Menighetsrådet utnevner to personer som valgkomite i menighetsbarnehagen. </w:t>
      </w:r>
    </w:p>
    <w:p w14:paraId="4DAAF15B" w14:textId="77777777" w:rsidR="00555F74" w:rsidRPr="003E26DD" w:rsidRDefault="00555F74" w:rsidP="00555F74">
      <w:pPr>
        <w:rPr>
          <w:sz w:val="24"/>
          <w:szCs w:val="24"/>
        </w:rPr>
      </w:pPr>
      <w:r w:rsidRPr="003E26DD">
        <w:rPr>
          <w:sz w:val="24"/>
          <w:szCs w:val="24"/>
        </w:rPr>
        <w:t>Vedtak:</w:t>
      </w:r>
    </w:p>
    <w:p w14:paraId="31FA00FC" w14:textId="77777777" w:rsidR="00555F74" w:rsidRDefault="00555F74" w:rsidP="00555F74"/>
    <w:p w14:paraId="5F04949E" w14:textId="7FDDFC90" w:rsidR="00555F74" w:rsidRPr="003E26DD" w:rsidRDefault="003E26DD" w:rsidP="00555F74">
      <w:pPr>
        <w:rPr>
          <w:b/>
          <w:bCs/>
          <w:sz w:val="24"/>
          <w:szCs w:val="24"/>
        </w:rPr>
      </w:pPr>
      <w:r w:rsidRPr="003E26DD">
        <w:rPr>
          <w:b/>
          <w:bCs/>
          <w:sz w:val="24"/>
          <w:szCs w:val="24"/>
        </w:rPr>
        <w:t xml:space="preserve">Sak 17/25 </w:t>
      </w:r>
      <w:r w:rsidR="00555F74" w:rsidRPr="003E26DD">
        <w:rPr>
          <w:b/>
          <w:bCs/>
          <w:sz w:val="24"/>
          <w:szCs w:val="24"/>
        </w:rPr>
        <w:t xml:space="preserve">Orienteringer </w:t>
      </w:r>
    </w:p>
    <w:p w14:paraId="4DC65FC4" w14:textId="77777777" w:rsidR="00555F74" w:rsidRPr="003E26DD" w:rsidRDefault="00555F74" w:rsidP="00555F74">
      <w:pPr>
        <w:rPr>
          <w:sz w:val="24"/>
          <w:szCs w:val="24"/>
        </w:rPr>
      </w:pPr>
      <w:r w:rsidRPr="003E26DD">
        <w:rPr>
          <w:sz w:val="24"/>
          <w:szCs w:val="24"/>
        </w:rPr>
        <w:t xml:space="preserve">-  Fellesrådet </w:t>
      </w:r>
    </w:p>
    <w:p w14:paraId="4E54D165" w14:textId="77777777" w:rsidR="00555F74" w:rsidRPr="003E26DD" w:rsidRDefault="00555F74" w:rsidP="00555F74">
      <w:pPr>
        <w:rPr>
          <w:sz w:val="24"/>
          <w:szCs w:val="24"/>
        </w:rPr>
      </w:pPr>
      <w:r w:rsidRPr="003E26DD">
        <w:rPr>
          <w:sz w:val="24"/>
          <w:szCs w:val="24"/>
        </w:rPr>
        <w:t xml:space="preserve">- utvalgene </w:t>
      </w:r>
    </w:p>
    <w:p w14:paraId="26F1FED0" w14:textId="77777777" w:rsidR="00555F74" w:rsidRPr="003E26DD" w:rsidRDefault="00555F74" w:rsidP="00555F74">
      <w:pPr>
        <w:rPr>
          <w:sz w:val="24"/>
          <w:szCs w:val="24"/>
        </w:rPr>
      </w:pPr>
      <w:r w:rsidRPr="003E26DD">
        <w:rPr>
          <w:sz w:val="24"/>
          <w:szCs w:val="24"/>
        </w:rPr>
        <w:t xml:space="preserve">- ansatte. Menighetspedagogstillingen utlyst for 2. gang </w:t>
      </w:r>
    </w:p>
    <w:p w14:paraId="2CC9335A" w14:textId="77777777" w:rsidR="00555F74" w:rsidRPr="003E26DD" w:rsidRDefault="00555F74" w:rsidP="00555F74">
      <w:pPr>
        <w:rPr>
          <w:sz w:val="24"/>
          <w:szCs w:val="24"/>
        </w:rPr>
      </w:pPr>
      <w:r w:rsidRPr="003E26DD">
        <w:rPr>
          <w:sz w:val="24"/>
          <w:szCs w:val="24"/>
        </w:rPr>
        <w:t xml:space="preserve">- «Kirka vår» - status i arbeidet </w:t>
      </w:r>
    </w:p>
    <w:p w14:paraId="3DC3C99B" w14:textId="77777777" w:rsidR="00555F74" w:rsidRPr="003E26DD" w:rsidRDefault="00555F74" w:rsidP="00555F74">
      <w:pPr>
        <w:rPr>
          <w:sz w:val="24"/>
          <w:szCs w:val="24"/>
        </w:rPr>
      </w:pPr>
      <w:r w:rsidRPr="003E26DD">
        <w:rPr>
          <w:sz w:val="24"/>
          <w:szCs w:val="24"/>
        </w:rPr>
        <w:t xml:space="preserve">- presten </w:t>
      </w:r>
    </w:p>
    <w:p w14:paraId="1B1A04D8" w14:textId="77777777" w:rsidR="00555F74" w:rsidRPr="008958F1" w:rsidRDefault="00555F74" w:rsidP="00555F74">
      <w:pPr>
        <w:spacing w:after="160" w:line="259" w:lineRule="auto"/>
        <w:rPr>
          <w:sz w:val="24"/>
          <w:szCs w:val="24"/>
        </w:rPr>
      </w:pPr>
    </w:p>
    <w:p w14:paraId="406898AE" w14:textId="6CAE5604" w:rsidR="008504A3" w:rsidRDefault="00555F74" w:rsidP="003E26DD">
      <w:pPr>
        <w:spacing w:after="160" w:line="259" w:lineRule="auto"/>
        <w:rPr>
          <w:sz w:val="22"/>
        </w:rPr>
      </w:pPr>
      <w:r w:rsidRPr="008958F1">
        <w:t> </w:t>
      </w:r>
      <w:r w:rsidR="008504A3">
        <w:rPr>
          <w:sz w:val="22"/>
        </w:rPr>
        <w:t>Vel møtt!</w:t>
      </w:r>
    </w:p>
    <w:p w14:paraId="07B61758" w14:textId="77777777" w:rsidR="008504A3" w:rsidRDefault="008504A3" w:rsidP="008504A3">
      <w:pPr>
        <w:spacing w:line="220" w:lineRule="atLeast"/>
        <w:rPr>
          <w:sz w:val="22"/>
        </w:rPr>
      </w:pPr>
    </w:p>
    <w:p w14:paraId="6FAA2D0F" w14:textId="77777777" w:rsidR="008504A3" w:rsidRDefault="008504A3" w:rsidP="008504A3">
      <w:pPr>
        <w:spacing w:line="220" w:lineRule="atLeast"/>
        <w:rPr>
          <w:sz w:val="22"/>
        </w:rPr>
      </w:pPr>
    </w:p>
    <w:p w14:paraId="6E8F8B16" w14:textId="6AF3CFFF" w:rsidR="008504A3" w:rsidRDefault="0010438C" w:rsidP="008504A3">
      <w:pPr>
        <w:spacing w:line="220" w:lineRule="atLeast"/>
        <w:rPr>
          <w:sz w:val="22"/>
        </w:rPr>
      </w:pPr>
      <w:r>
        <w:rPr>
          <w:sz w:val="22"/>
        </w:rPr>
        <w:t>Berit Movik Lo</w:t>
      </w:r>
      <w:r>
        <w:rPr>
          <w:sz w:val="22"/>
        </w:rPr>
        <w:tab/>
      </w:r>
      <w:r>
        <w:rPr>
          <w:sz w:val="22"/>
        </w:rPr>
        <w:tab/>
      </w:r>
      <w:r>
        <w:rPr>
          <w:sz w:val="22"/>
        </w:rPr>
        <w:tab/>
      </w:r>
      <w:r w:rsidR="008504A3">
        <w:rPr>
          <w:sz w:val="22"/>
        </w:rPr>
        <w:tab/>
      </w:r>
      <w:r w:rsidR="008504A3">
        <w:rPr>
          <w:sz w:val="22"/>
        </w:rPr>
        <w:tab/>
      </w:r>
      <w:r w:rsidR="008504A3">
        <w:rPr>
          <w:sz w:val="22"/>
        </w:rPr>
        <w:tab/>
      </w:r>
      <w:r w:rsidR="00942C3C">
        <w:rPr>
          <w:sz w:val="22"/>
        </w:rPr>
        <w:tab/>
      </w:r>
    </w:p>
    <w:p w14:paraId="581C949A" w14:textId="6EB5EB3A" w:rsidR="00EA3F2C" w:rsidRDefault="008504A3" w:rsidP="003E26DD">
      <w:pPr>
        <w:spacing w:line="220" w:lineRule="atLeast"/>
        <w:rPr>
          <w:sz w:val="22"/>
        </w:rPr>
      </w:pPr>
      <w:r>
        <w:rPr>
          <w:sz w:val="22"/>
          <w:szCs w:val="22"/>
        </w:rPr>
        <w:t>Leder i menighetsrådet</w:t>
      </w:r>
      <w:r>
        <w:rPr>
          <w:sz w:val="22"/>
          <w:szCs w:val="22"/>
        </w:rPr>
        <w:tab/>
      </w:r>
      <w:r>
        <w:rPr>
          <w:sz w:val="22"/>
          <w:szCs w:val="22"/>
        </w:rPr>
        <w:tab/>
      </w:r>
    </w:p>
    <w:sectPr w:rsidR="00EA3F2C">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B4E0C" w14:textId="77777777" w:rsidR="00617E88" w:rsidRDefault="00617E88" w:rsidP="001D059A">
      <w:r>
        <w:separator/>
      </w:r>
    </w:p>
  </w:endnote>
  <w:endnote w:type="continuationSeparator" w:id="0">
    <w:p w14:paraId="3060DCD7" w14:textId="77777777" w:rsidR="00617E88" w:rsidRDefault="00617E88"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DB42"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5AC2FDF3" w14:textId="77777777" w:rsidTr="008504A3">
      <w:trPr>
        <w:cantSplit/>
      </w:trPr>
      <w:tc>
        <w:tcPr>
          <w:tcW w:w="2551" w:type="dxa"/>
          <w:tcBorders>
            <w:top w:val="single" w:sz="4" w:space="0" w:color="auto"/>
            <w:left w:val="nil"/>
            <w:bottom w:val="nil"/>
            <w:right w:val="nil"/>
          </w:tcBorders>
        </w:tcPr>
        <w:p w14:paraId="4FA938F5"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29FB01DF"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D838CF3" w14:textId="77777777" w:rsidR="008504A3" w:rsidRDefault="008504A3" w:rsidP="008504A3">
          <w:pPr>
            <w:pStyle w:val="Bunntekst"/>
            <w:spacing w:before="60" w:line="276" w:lineRule="auto"/>
            <w:rPr>
              <w:b/>
              <w:sz w:val="18"/>
            </w:rPr>
          </w:pPr>
          <w:r>
            <w:rPr>
              <w:b/>
              <w:sz w:val="18"/>
            </w:rPr>
            <w:t>E-post/Internett:</w:t>
          </w:r>
        </w:p>
      </w:tc>
    </w:tr>
    <w:tr w:rsidR="008504A3" w14:paraId="2BD38B71" w14:textId="77777777" w:rsidTr="008504A3">
      <w:trPr>
        <w:cantSplit/>
      </w:trPr>
      <w:tc>
        <w:tcPr>
          <w:tcW w:w="2551" w:type="dxa"/>
        </w:tcPr>
        <w:p w14:paraId="05952B8C" w14:textId="257213AC" w:rsidR="008504A3" w:rsidRDefault="00962CCB" w:rsidP="008504A3">
          <w:pPr>
            <w:pStyle w:val="Bunntekst"/>
            <w:spacing w:line="276" w:lineRule="auto"/>
          </w:pPr>
          <w:r>
            <w:t>Trøgstad og Båstad</w:t>
          </w:r>
          <w:r w:rsidR="008504A3">
            <w:t xml:space="preserve"> sokn</w:t>
          </w:r>
        </w:p>
        <w:p w14:paraId="46B44C49" w14:textId="77777777" w:rsidR="008504A3" w:rsidRDefault="008504A3" w:rsidP="008504A3">
          <w:pPr>
            <w:pStyle w:val="Bunntekst"/>
            <w:spacing w:line="276" w:lineRule="auto"/>
            <w:rPr>
              <w:sz w:val="18"/>
            </w:rPr>
          </w:pPr>
          <w:r>
            <w:t>Kirkegata 31</w:t>
          </w:r>
        </w:p>
      </w:tc>
      <w:tc>
        <w:tcPr>
          <w:tcW w:w="1985" w:type="dxa"/>
        </w:tcPr>
        <w:p w14:paraId="0DDF6FBA" w14:textId="77777777" w:rsidR="008504A3" w:rsidRDefault="008504A3" w:rsidP="008504A3">
          <w:pPr>
            <w:pStyle w:val="Bunntekst"/>
            <w:spacing w:line="276" w:lineRule="auto"/>
            <w:rPr>
              <w:sz w:val="18"/>
            </w:rPr>
          </w:pPr>
          <w:r>
            <w:t>Tlf: 69681440</w:t>
          </w:r>
        </w:p>
      </w:tc>
      <w:tc>
        <w:tcPr>
          <w:tcW w:w="2409" w:type="dxa"/>
        </w:tcPr>
        <w:p w14:paraId="4FCDF8ED" w14:textId="77777777" w:rsidR="008504A3" w:rsidRDefault="008504A3" w:rsidP="008504A3">
          <w:pPr>
            <w:pStyle w:val="Bunntekst"/>
            <w:spacing w:line="276" w:lineRule="auto"/>
            <w:rPr>
              <w:sz w:val="18"/>
            </w:rPr>
          </w:pPr>
          <w:hyperlink r:id="rId1" w:history="1">
            <w:r w:rsidRPr="000536DC">
              <w:rPr>
                <w:rStyle w:val="Hyperkobling"/>
                <w:sz w:val="18"/>
              </w:rPr>
              <w:t>postmottak@iokf.no</w:t>
            </w:r>
          </w:hyperlink>
          <w:r>
            <w:rPr>
              <w:sz w:val="18"/>
            </w:rPr>
            <w:t xml:space="preserve"> </w:t>
          </w:r>
        </w:p>
      </w:tc>
    </w:tr>
    <w:tr w:rsidR="008504A3" w14:paraId="20BC9A8A" w14:textId="77777777" w:rsidTr="008504A3">
      <w:trPr>
        <w:cantSplit/>
      </w:trPr>
      <w:tc>
        <w:tcPr>
          <w:tcW w:w="2551" w:type="dxa"/>
        </w:tcPr>
        <w:p w14:paraId="6D9944BE" w14:textId="77777777" w:rsidR="008504A3" w:rsidRDefault="008504A3" w:rsidP="008504A3">
          <w:pPr>
            <w:pStyle w:val="Bunntekst"/>
            <w:spacing w:line="276" w:lineRule="auto"/>
            <w:rPr>
              <w:sz w:val="18"/>
            </w:rPr>
          </w:pPr>
          <w:r>
            <w:t>1814 Askim</w:t>
          </w:r>
        </w:p>
      </w:tc>
      <w:tc>
        <w:tcPr>
          <w:tcW w:w="1985" w:type="dxa"/>
        </w:tcPr>
        <w:p w14:paraId="2BEF0CEF" w14:textId="77777777" w:rsidR="008504A3" w:rsidRDefault="008504A3" w:rsidP="008504A3">
          <w:pPr>
            <w:pStyle w:val="Bunntekst"/>
            <w:spacing w:line="276" w:lineRule="auto"/>
            <w:rPr>
              <w:sz w:val="18"/>
            </w:rPr>
          </w:pPr>
        </w:p>
      </w:tc>
      <w:tc>
        <w:tcPr>
          <w:tcW w:w="2409" w:type="dxa"/>
        </w:tcPr>
        <w:p w14:paraId="0CCFF37C" w14:textId="77777777" w:rsidR="008504A3" w:rsidRDefault="00B740D1" w:rsidP="008504A3">
          <w:pPr>
            <w:pStyle w:val="Bunntekst"/>
            <w:spacing w:line="276" w:lineRule="auto"/>
            <w:rPr>
              <w:sz w:val="18"/>
            </w:rPr>
          </w:pPr>
          <w:r>
            <w:rPr>
              <w:rStyle w:val="Hyperkobling"/>
            </w:rPr>
            <w:t>www.kirken.no/indreostfold</w:t>
          </w:r>
        </w:p>
      </w:tc>
    </w:tr>
  </w:tbl>
  <w:p w14:paraId="7E816656"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1E48B" w14:textId="77777777" w:rsidR="00617E88" w:rsidRDefault="00617E88" w:rsidP="001D059A">
      <w:r>
        <w:separator/>
      </w:r>
    </w:p>
  </w:footnote>
  <w:footnote w:type="continuationSeparator" w:id="0">
    <w:p w14:paraId="186521C8" w14:textId="77777777" w:rsidR="00617E88" w:rsidRDefault="00617E88"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66AC956E" w14:textId="77777777" w:rsidTr="008504A3">
      <w:trPr>
        <w:trHeight w:val="739"/>
      </w:trPr>
      <w:tc>
        <w:tcPr>
          <w:tcW w:w="709" w:type="dxa"/>
          <w:hideMark/>
        </w:tcPr>
        <w:p w14:paraId="4E3B76D3"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5A4A6B52"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4A201057" wp14:editId="4B1FA74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5A867968" w14:textId="77777777" w:rsidTr="008504A3">
            <w:tc>
              <w:tcPr>
                <w:tcW w:w="8355" w:type="dxa"/>
                <w:hideMark/>
              </w:tcPr>
              <w:p w14:paraId="74040D7D"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513E5E04" w14:textId="77777777" w:rsidTr="008504A3">
            <w:tc>
              <w:tcPr>
                <w:tcW w:w="8355" w:type="dxa"/>
                <w:hideMark/>
              </w:tcPr>
              <w:p w14:paraId="73EC7481" w14:textId="77777777"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14:paraId="60A9A1AF"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05ED9B85"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4437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E4798"/>
    <w:rsid w:val="0010438C"/>
    <w:rsid w:val="001D059A"/>
    <w:rsid w:val="0024492A"/>
    <w:rsid w:val="003051B4"/>
    <w:rsid w:val="00351D96"/>
    <w:rsid w:val="00360BE8"/>
    <w:rsid w:val="003E26DD"/>
    <w:rsid w:val="003F2C5D"/>
    <w:rsid w:val="00485398"/>
    <w:rsid w:val="004A058A"/>
    <w:rsid w:val="00505517"/>
    <w:rsid w:val="00555F74"/>
    <w:rsid w:val="005F5D98"/>
    <w:rsid w:val="00617E88"/>
    <w:rsid w:val="006A72C9"/>
    <w:rsid w:val="00794D72"/>
    <w:rsid w:val="008504A3"/>
    <w:rsid w:val="008C7EFA"/>
    <w:rsid w:val="00942C3C"/>
    <w:rsid w:val="00962CCB"/>
    <w:rsid w:val="009D455C"/>
    <w:rsid w:val="00A3141F"/>
    <w:rsid w:val="00B740D1"/>
    <w:rsid w:val="00C04AAE"/>
    <w:rsid w:val="00EA3F2C"/>
    <w:rsid w:val="00EC30CA"/>
    <w:rsid w:val="00F86FF2"/>
    <w:rsid w:val="00F97A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B29919"/>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592</Words>
  <Characters>3460</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Berit Movik Lo</cp:lastModifiedBy>
  <cp:revision>11</cp:revision>
  <cp:lastPrinted>1899-12-31T23:00:00Z</cp:lastPrinted>
  <dcterms:created xsi:type="dcterms:W3CDTF">2019-11-21T11:44:00Z</dcterms:created>
  <dcterms:modified xsi:type="dcterms:W3CDTF">2025-03-05T10:55:00Z</dcterms:modified>
</cp:coreProperties>
</file>